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240BB8">
        <w:rPr>
          <w:sz w:val="20"/>
          <w:lang w:val="sv-SE"/>
        </w:rPr>
        <w:t xml:space="preserve"> #7</w:t>
      </w:r>
      <w:r w:rsidR="00697898">
        <w:rPr>
          <w:rFonts w:hint="eastAsia"/>
          <w:sz w:val="20"/>
          <w:lang w:val="sv-SE"/>
        </w:rPr>
        <w:t>9</w:t>
      </w:r>
      <w:r w:rsidR="00AF3792">
        <w:rPr>
          <w:rFonts w:hint="eastAsia"/>
          <w:sz w:val="20"/>
          <w:lang w:val="sv-SE"/>
        </w:rPr>
        <w:t>AH</w:t>
      </w:r>
      <w:r w:rsidR="00857CEA">
        <w:rPr>
          <w:sz w:val="20"/>
          <w:lang w:val="sv-SE"/>
        </w:rPr>
        <w:tab/>
      </w:r>
      <w:r w:rsidR="004D6DEF" w:rsidRPr="004D6DEF">
        <w:rPr>
          <w:sz w:val="20"/>
          <w:lang w:val="sv-SE"/>
        </w:rPr>
        <w:t>R4-79AH-0050</w:t>
      </w:r>
    </w:p>
    <w:p w:rsidR="00197EC1" w:rsidRDefault="00AF3792" w:rsidP="00197EC1">
      <w:pPr>
        <w:pStyle w:val="FootnoteText"/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</w:pPr>
      <w:r w:rsidRPr="00AF3792">
        <w:rPr>
          <w:rFonts w:ascii="Arial" w:eastAsiaTheme="minorEastAsia" w:hAnsi="Arial" w:cs="Arial"/>
          <w:b/>
          <w:bCs/>
          <w:noProof/>
          <w:szCs w:val="18"/>
          <w:lang w:eastAsia="zh-CN"/>
        </w:rPr>
        <w:t>Hong Kong, China, 28 - 30 June, 2016</w:t>
      </w:r>
    </w:p>
    <w:p w:rsidR="00AF3792" w:rsidRPr="00D90968" w:rsidRDefault="00AF3792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F3570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B0882">
        <w:rPr>
          <w:rFonts w:eastAsiaTheme="minorEastAsia" w:hint="eastAsia"/>
          <w:sz w:val="20"/>
          <w:lang w:val="en-US" w:eastAsia="zh-CN"/>
        </w:rPr>
        <w:t>General test setup</w:t>
      </w:r>
      <w:r w:rsidR="00B66EDD">
        <w:rPr>
          <w:rFonts w:eastAsiaTheme="minorEastAsia" w:hint="eastAsia"/>
          <w:sz w:val="20"/>
          <w:lang w:val="en-US" w:eastAsia="zh-CN"/>
        </w:rPr>
        <w:t xml:space="preserve"> and requirements applicability </w:t>
      </w:r>
      <w:r w:rsidR="007B0882">
        <w:rPr>
          <w:rFonts w:eastAsiaTheme="minorEastAsia" w:hint="eastAsia"/>
          <w:sz w:val="20"/>
          <w:lang w:val="en-US" w:eastAsia="zh-CN"/>
        </w:rPr>
        <w:t xml:space="preserve">for </w:t>
      </w:r>
      <w:r w:rsidR="00D809DE">
        <w:rPr>
          <w:rFonts w:eastAsiaTheme="minorEastAsia" w:hint="eastAsia"/>
          <w:sz w:val="20"/>
          <w:lang w:val="en-US" w:eastAsia="zh-CN"/>
        </w:rPr>
        <w:t>LAA</w:t>
      </w:r>
      <w:r w:rsidR="00F61AF9">
        <w:rPr>
          <w:rFonts w:eastAsiaTheme="minorEastAsia" w:hint="eastAsia"/>
          <w:sz w:val="20"/>
          <w:lang w:val="en-US" w:eastAsia="zh-CN"/>
        </w:rPr>
        <w:t xml:space="preserve"> demodulation </w:t>
      </w:r>
    </w:p>
    <w:p w:rsidR="00197EC1" w:rsidRPr="00E656CE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54DB9">
        <w:rPr>
          <w:rFonts w:eastAsiaTheme="minorEastAsia" w:hint="eastAsia"/>
          <w:sz w:val="20"/>
          <w:lang w:val="en-US" w:eastAsia="zh-CN"/>
        </w:rPr>
        <w:t>3.2.2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2B25D8" w:rsidRPr="002B25D8" w:rsidRDefault="000D2F80" w:rsidP="002B25D8">
      <w:pPr>
        <w:rPr>
          <w:lang w:val="en-US"/>
        </w:rPr>
      </w:pPr>
      <w:r>
        <w:rPr>
          <w:rFonts w:hint="eastAsia"/>
          <w:lang w:val="en-US"/>
        </w:rPr>
        <w:t xml:space="preserve">In this paper, </w:t>
      </w:r>
      <w:r w:rsidR="00E16CDA">
        <w:rPr>
          <w:rFonts w:hint="eastAsia"/>
          <w:lang w:val="en-US"/>
        </w:rPr>
        <w:t xml:space="preserve">the </w:t>
      </w:r>
      <w:r w:rsidR="00977AE3">
        <w:rPr>
          <w:rFonts w:hint="eastAsia"/>
          <w:lang w:val="en-US"/>
        </w:rPr>
        <w:t>general setup for</w:t>
      </w:r>
      <w:r w:rsidR="000B506A">
        <w:rPr>
          <w:rFonts w:hint="eastAsia"/>
          <w:lang w:val="en-US"/>
        </w:rPr>
        <w:t xml:space="preserve"> LAA demodulation is</w:t>
      </w:r>
      <w:r w:rsidR="00EF3FD4">
        <w:rPr>
          <w:rFonts w:hint="eastAsia"/>
          <w:lang w:val="en-US"/>
        </w:rPr>
        <w:t xml:space="preserve"> further </w:t>
      </w:r>
      <w:r w:rsidR="000B506A">
        <w:rPr>
          <w:rFonts w:hint="eastAsia"/>
          <w:lang w:val="en-US"/>
        </w:rPr>
        <w:t>d</w:t>
      </w:r>
      <w:r w:rsidR="00EF3FD4">
        <w:rPr>
          <w:rFonts w:hint="eastAsia"/>
          <w:lang w:val="en-US"/>
        </w:rPr>
        <w:t>iscussed</w:t>
      </w:r>
      <w:r w:rsidR="000B506A">
        <w:rPr>
          <w:rFonts w:hint="eastAsia"/>
          <w:lang w:val="en-US"/>
        </w:rPr>
        <w:t>, and</w:t>
      </w:r>
      <w:r w:rsidR="009B52F8">
        <w:rPr>
          <w:rFonts w:hint="eastAsia"/>
          <w:lang w:val="en-US"/>
        </w:rPr>
        <w:t xml:space="preserve"> our view on some open issues are also shared</w:t>
      </w:r>
      <w:r w:rsidR="000B506A">
        <w:rPr>
          <w:rFonts w:hint="eastAsia"/>
          <w:lang w:val="en-US"/>
        </w:rPr>
        <w:t xml:space="preserve">. </w:t>
      </w:r>
    </w:p>
    <w:p w:rsidR="008026B2" w:rsidRDefault="008026B2" w:rsidP="00D007E6">
      <w:pPr>
        <w:pStyle w:val="Heading1"/>
        <w:rPr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>ystem setup</w:t>
      </w:r>
      <w:r w:rsidR="00B2078D">
        <w:rPr>
          <w:rFonts w:hint="eastAsia"/>
          <w:lang w:val="en-US"/>
        </w:rPr>
        <w:t xml:space="preserve"> for LAA demodulation</w:t>
      </w:r>
    </w:p>
    <w:p w:rsidR="008026B2" w:rsidRDefault="00F554A4" w:rsidP="00B771CE">
      <w:pPr>
        <w:pStyle w:val="Heading2"/>
        <w:tabs>
          <w:tab w:val="clear" w:pos="1002"/>
          <w:tab w:val="num" w:pos="709"/>
        </w:tabs>
        <w:ind w:hanging="1002"/>
        <w:rPr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>andwidth combination</w:t>
      </w:r>
    </w:p>
    <w:p w:rsidR="004C03A4" w:rsidRDefault="003F4FEB" w:rsidP="0037020E">
      <w:pPr>
        <w:rPr>
          <w:lang w:val="en-US"/>
        </w:rPr>
      </w:pPr>
      <w:r>
        <w:rPr>
          <w:rFonts w:hint="eastAsia"/>
          <w:lang w:val="en-US"/>
        </w:rPr>
        <w:t xml:space="preserve">For the bandwidth combination, in RF, the following </w:t>
      </w:r>
      <w:r w:rsidR="004C03A4">
        <w:rPr>
          <w:lang w:val="en-US"/>
        </w:rPr>
        <w:t>combinations have</w:t>
      </w:r>
      <w:r>
        <w:rPr>
          <w:rFonts w:hint="eastAsia"/>
          <w:lang w:val="en-US"/>
        </w:rPr>
        <w:t xml:space="preserve"> been approved for LAA</w:t>
      </w:r>
      <w:r w:rsidR="00754167">
        <w:rPr>
          <w:rFonts w:hint="eastAsia"/>
          <w:lang w:val="en-US"/>
        </w:rPr>
        <w:t xml:space="preserve"> in RAN4#77 meeting</w:t>
      </w:r>
      <w:r>
        <w:rPr>
          <w:rFonts w:hint="eastAsia"/>
          <w:lang w:val="en-US"/>
        </w:rPr>
        <w:t>:</w:t>
      </w:r>
    </w:p>
    <w:p w:rsidR="0037020E" w:rsidRPr="004C03A4" w:rsidRDefault="004C03A4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>S</w:t>
      </w:r>
      <w:r w:rsidR="0037020E" w:rsidRPr="004C03A4">
        <w:rPr>
          <w:lang w:val="en-US"/>
        </w:rPr>
        <w:t>ome CA combinations including B46 up to 2CC (e.g. CA_1A-46A)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_Ref441763019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F53BE">
        <w:rPr>
          <w:lang w:val="en-US"/>
        </w:rPr>
        <w:t>[1]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37020E">
        <w:rPr>
          <w:lang w:val="en-US"/>
        </w:rPr>
        <w:t>CA_1A-46C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_Ref441763028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F53BE">
        <w:rPr>
          <w:lang w:val="en-US"/>
        </w:rPr>
        <w:t>[2]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F554A4">
        <w:rPr>
          <w:lang w:val="en-US"/>
        </w:rPr>
        <w:t>CA_1A-46D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_Ref441763033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F53BE">
        <w:rPr>
          <w:lang w:val="en-US"/>
        </w:rPr>
        <w:t>[3]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F554A4">
        <w:rPr>
          <w:lang w:val="en-US"/>
        </w:rPr>
        <w:t>CA_1A-46E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_Ref441763040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F53BE">
        <w:rPr>
          <w:lang w:val="en-US"/>
        </w:rPr>
        <w:t>[4]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F554A4">
        <w:rPr>
          <w:lang w:val="en-US"/>
        </w:rPr>
        <w:t>CA_3A-46C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_Ref441763046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F53BE">
        <w:rPr>
          <w:lang w:val="en-US"/>
        </w:rPr>
        <w:t>[5]</w:t>
      </w:r>
      <w:r w:rsidR="00754167">
        <w:rPr>
          <w:lang w:val="en-US"/>
        </w:rPr>
        <w:fldChar w:fldCharType="end"/>
      </w:r>
    </w:p>
    <w:p w:rsidR="0037020E" w:rsidRP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37020E">
        <w:rPr>
          <w:lang w:val="en-US"/>
        </w:rPr>
        <w:t>CA_3A-46D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_Ref441763052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F53BE">
        <w:rPr>
          <w:lang w:val="en-US"/>
        </w:rPr>
        <w:t>[6]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37020E">
        <w:rPr>
          <w:lang w:val="en-US"/>
        </w:rPr>
        <w:t>CA_3A-46E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_Ref441763059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F53BE">
        <w:rPr>
          <w:lang w:val="en-US"/>
        </w:rPr>
        <w:t>[7]</w:t>
      </w:r>
      <w:r w:rsidR="00754167">
        <w:rPr>
          <w:lang w:val="en-US"/>
        </w:rPr>
        <w:fldChar w:fldCharType="end"/>
      </w:r>
    </w:p>
    <w:p w:rsidR="00E71C3A" w:rsidRDefault="00754167" w:rsidP="00BC5F3F">
      <w:pPr>
        <w:rPr>
          <w:lang w:val="en-US"/>
        </w:rPr>
      </w:pPr>
      <w:r>
        <w:rPr>
          <w:rFonts w:hint="eastAsia"/>
          <w:lang w:val="en-US"/>
        </w:rPr>
        <w:t xml:space="preserve">Based on this approved combination, we can see that up to 4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can be configured. </w:t>
      </w:r>
      <w:r w:rsidR="008B1D17">
        <w:rPr>
          <w:rFonts w:hint="eastAsia"/>
          <w:lang w:val="en-US"/>
        </w:rPr>
        <w:t xml:space="preserve">In </w:t>
      </w:r>
      <w:r w:rsidR="008B1D17">
        <w:rPr>
          <w:lang w:val="en-US"/>
        </w:rPr>
        <w:t>principle</w:t>
      </w:r>
      <w:r w:rsidR="008B1D17">
        <w:rPr>
          <w:rFonts w:hint="eastAsia"/>
          <w:lang w:val="en-US"/>
        </w:rPr>
        <w:t xml:space="preserve">, the performance requirements shall cover up to 4 LAA </w:t>
      </w:r>
      <w:proofErr w:type="spellStart"/>
      <w:r w:rsidR="008B1D17">
        <w:rPr>
          <w:rFonts w:hint="eastAsia"/>
          <w:lang w:val="en-US"/>
        </w:rPr>
        <w:t>Scells</w:t>
      </w:r>
      <w:proofErr w:type="spellEnd"/>
      <w:r w:rsidR="008B1D17">
        <w:rPr>
          <w:rFonts w:hint="eastAsia"/>
          <w:lang w:val="en-US"/>
        </w:rPr>
        <w:t xml:space="preserve">. However, due to time reason, in RF part, only one primary cell and one LAA </w:t>
      </w:r>
      <w:proofErr w:type="spellStart"/>
      <w:r w:rsidR="008B1D17">
        <w:rPr>
          <w:rFonts w:hint="eastAsia"/>
          <w:lang w:val="en-US"/>
        </w:rPr>
        <w:t>Scell</w:t>
      </w:r>
      <w:proofErr w:type="spellEnd"/>
      <w:r w:rsidR="008B1D17">
        <w:rPr>
          <w:rFonts w:hint="eastAsia"/>
          <w:lang w:val="en-US"/>
        </w:rPr>
        <w:t xml:space="preserve"> can be configured in Rel-13. In order to resolve this issue, we can reuse the traditional way for the band which is release </w:t>
      </w:r>
      <w:r w:rsidR="00E71C3A">
        <w:rPr>
          <w:rFonts w:hint="eastAsia"/>
          <w:lang w:val="en-US"/>
        </w:rPr>
        <w:t>independent. For release independent requirements</w:t>
      </w:r>
      <w:r w:rsidR="00E71C3A">
        <w:rPr>
          <w:lang w:val="en-US"/>
        </w:rPr>
        <w:t>, performance</w:t>
      </w:r>
      <w:r w:rsidR="00E71C3A">
        <w:rPr>
          <w:rFonts w:hint="eastAsia"/>
          <w:lang w:val="en-US"/>
        </w:rPr>
        <w:t xml:space="preserve"> requirements for multiple LAA </w:t>
      </w:r>
      <w:proofErr w:type="spellStart"/>
      <w:r w:rsidR="00E71C3A">
        <w:rPr>
          <w:rFonts w:hint="eastAsia"/>
          <w:lang w:val="en-US"/>
        </w:rPr>
        <w:t>Scells</w:t>
      </w:r>
      <w:proofErr w:type="spellEnd"/>
      <w:r w:rsidR="00E71C3A">
        <w:rPr>
          <w:rFonts w:hint="eastAsia"/>
          <w:lang w:val="en-US"/>
        </w:rPr>
        <w:t xml:space="preserve"> </w:t>
      </w:r>
      <w:r w:rsidR="00ED36E4">
        <w:rPr>
          <w:rFonts w:hint="eastAsia"/>
          <w:lang w:val="en-US"/>
        </w:rPr>
        <w:t xml:space="preserve">can be </w:t>
      </w:r>
      <w:r w:rsidR="00E71C3A">
        <w:rPr>
          <w:rFonts w:hint="eastAsia"/>
          <w:lang w:val="en-US"/>
        </w:rPr>
        <w:t xml:space="preserve">specified in Rel-14 but are defined </w:t>
      </w:r>
      <w:r w:rsidR="00C36EEB">
        <w:rPr>
          <w:rFonts w:hint="eastAsia"/>
          <w:lang w:val="en-US"/>
        </w:rPr>
        <w:t>as</w:t>
      </w:r>
      <w:r w:rsidR="00E71C3A">
        <w:rPr>
          <w:rFonts w:hint="eastAsia"/>
          <w:lang w:val="en-US"/>
        </w:rPr>
        <w:t xml:space="preserve"> release-independent performance requirements in 36.307</w:t>
      </w:r>
      <w:r w:rsidR="00C36EEB">
        <w:rPr>
          <w:rFonts w:hint="eastAsia"/>
          <w:lang w:val="en-US"/>
        </w:rPr>
        <w:t xml:space="preserve"> </w:t>
      </w:r>
      <w:r w:rsidR="00C36EEB">
        <w:rPr>
          <w:lang w:val="en-US"/>
        </w:rPr>
        <w:fldChar w:fldCharType="begin"/>
      </w:r>
      <w:r w:rsidR="00C36EEB">
        <w:rPr>
          <w:lang w:val="en-US"/>
        </w:rPr>
        <w:instrText xml:space="preserve"> </w:instrText>
      </w:r>
      <w:r w:rsidR="00C36EEB">
        <w:rPr>
          <w:rFonts w:hint="eastAsia"/>
          <w:lang w:val="en-US"/>
        </w:rPr>
        <w:instrText>REF _Ref447135829 \r \h</w:instrText>
      </w:r>
      <w:r w:rsidR="00C36EEB">
        <w:rPr>
          <w:lang w:val="en-US"/>
        </w:rPr>
        <w:instrText xml:space="preserve"> </w:instrText>
      </w:r>
      <w:r w:rsidR="00C36EEB">
        <w:rPr>
          <w:lang w:val="en-US"/>
        </w:rPr>
      </w:r>
      <w:r w:rsidR="00C36EEB">
        <w:rPr>
          <w:lang w:val="en-US"/>
        </w:rPr>
        <w:fldChar w:fldCharType="separate"/>
      </w:r>
      <w:r w:rsidR="009F53BE">
        <w:rPr>
          <w:lang w:val="en-US"/>
        </w:rPr>
        <w:t>[11]</w:t>
      </w:r>
      <w:r w:rsidR="00C36EEB">
        <w:rPr>
          <w:lang w:val="en-US"/>
        </w:rPr>
        <w:fldChar w:fldCharType="end"/>
      </w:r>
      <w:r w:rsidR="00E71C3A">
        <w:rPr>
          <w:rFonts w:hint="eastAsia"/>
          <w:lang w:val="en-US"/>
        </w:rPr>
        <w:t xml:space="preserve">. </w:t>
      </w:r>
      <w:r w:rsidR="009725DE">
        <w:rPr>
          <w:rFonts w:hint="eastAsia"/>
          <w:lang w:val="en-US"/>
        </w:rPr>
        <w:t xml:space="preserve">It means UEs that conform to Release 13 and support multiple </w:t>
      </w:r>
      <w:proofErr w:type="spellStart"/>
      <w:r w:rsidR="009725DE">
        <w:rPr>
          <w:rFonts w:hint="eastAsia"/>
          <w:lang w:val="en-US"/>
        </w:rPr>
        <w:t>Scells</w:t>
      </w:r>
      <w:proofErr w:type="spellEnd"/>
      <w:r w:rsidR="009725DE">
        <w:rPr>
          <w:rFonts w:hint="eastAsia"/>
          <w:lang w:val="en-US"/>
        </w:rPr>
        <w:t xml:space="preserve"> shall support the requirements defined in Rel-14 for multiple LAA </w:t>
      </w:r>
      <w:proofErr w:type="spellStart"/>
      <w:r w:rsidR="009725DE">
        <w:rPr>
          <w:rFonts w:hint="eastAsia"/>
          <w:lang w:val="en-US"/>
        </w:rPr>
        <w:t>Scells</w:t>
      </w:r>
      <w:proofErr w:type="spellEnd"/>
      <w:r w:rsidR="009725DE">
        <w:rPr>
          <w:rFonts w:hint="eastAsia"/>
          <w:lang w:val="en-US"/>
        </w:rPr>
        <w:t xml:space="preserve">. </w:t>
      </w:r>
      <w:r w:rsidR="00BC5F3F">
        <w:rPr>
          <w:rFonts w:hint="eastAsia"/>
          <w:lang w:val="en-US"/>
        </w:rPr>
        <w:t xml:space="preserve">Hence, </w:t>
      </w:r>
      <w:r w:rsidR="00ED36E4">
        <w:rPr>
          <w:rFonts w:hint="eastAsia"/>
          <w:lang w:val="en-US"/>
        </w:rPr>
        <w:t xml:space="preserve">we </w:t>
      </w:r>
      <w:r w:rsidR="00ED36E4">
        <w:rPr>
          <w:lang w:val="en-US"/>
        </w:rPr>
        <w:t>prefer</w:t>
      </w:r>
      <w:r w:rsidR="00ED36E4">
        <w:rPr>
          <w:rFonts w:hint="eastAsia"/>
          <w:lang w:val="en-US"/>
        </w:rPr>
        <w:t xml:space="preserve"> to have the following </w:t>
      </w:r>
      <w:r w:rsidR="00070253">
        <w:rPr>
          <w:rFonts w:hint="eastAsia"/>
          <w:lang w:val="en-US"/>
        </w:rPr>
        <w:t xml:space="preserve">proposal regarding the </w:t>
      </w:r>
      <w:r w:rsidR="00070253">
        <w:rPr>
          <w:lang w:val="en-US"/>
        </w:rPr>
        <w:t>bandwidth</w:t>
      </w:r>
      <w:r w:rsidR="00070253">
        <w:rPr>
          <w:rFonts w:hint="eastAsia"/>
          <w:lang w:val="en-US"/>
        </w:rPr>
        <w:t xml:space="preserve"> configuration:</w:t>
      </w:r>
    </w:p>
    <w:p w:rsidR="00BC5F3F" w:rsidRDefault="00090807" w:rsidP="00090807">
      <w:pPr>
        <w:pStyle w:val="Caption"/>
        <w:jc w:val="left"/>
        <w:rPr>
          <w:lang w:val="en-US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059C3">
        <w:rPr>
          <w:noProof/>
        </w:rPr>
        <w:t>1</w:t>
      </w:r>
      <w:r>
        <w:fldChar w:fldCharType="end"/>
      </w:r>
      <w:r w:rsidR="00754167">
        <w:rPr>
          <w:rFonts w:hint="eastAsia"/>
          <w:lang w:val="en-US"/>
        </w:rPr>
        <w:t xml:space="preserve">: </w:t>
      </w:r>
    </w:p>
    <w:p w:rsidR="00BC5F3F" w:rsidRDefault="00754167" w:rsidP="00BC5F3F">
      <w:pPr>
        <w:pStyle w:val="Caption"/>
        <w:numPr>
          <w:ilvl w:val="0"/>
          <w:numId w:val="13"/>
        </w:numPr>
        <w:jc w:val="left"/>
        <w:rPr>
          <w:lang w:val="en-US"/>
        </w:rPr>
      </w:pPr>
      <w:r>
        <w:rPr>
          <w:rFonts w:hint="eastAsia"/>
          <w:lang w:val="en-US"/>
        </w:rPr>
        <w:t xml:space="preserve">The performance requirements </w:t>
      </w:r>
      <w:r w:rsidR="00BC5F3F">
        <w:rPr>
          <w:rFonts w:hint="eastAsia"/>
          <w:lang w:val="en-US"/>
        </w:rPr>
        <w:t xml:space="preserve">are defined based on </w:t>
      </w:r>
      <w:r>
        <w:rPr>
          <w:rFonts w:hint="eastAsia"/>
          <w:lang w:val="en-US"/>
        </w:rPr>
        <w:t>one primary cell</w:t>
      </w:r>
      <w:r w:rsidR="00BC5F3F">
        <w:rPr>
          <w:rFonts w:hint="eastAsia"/>
          <w:lang w:val="en-US"/>
        </w:rPr>
        <w:t xml:space="preserve"> and one LAA </w:t>
      </w:r>
      <w:proofErr w:type="spellStart"/>
      <w:r w:rsidR="00BC5F3F">
        <w:rPr>
          <w:rFonts w:hint="eastAsia"/>
          <w:lang w:val="en-US"/>
        </w:rPr>
        <w:t>Scells</w:t>
      </w:r>
      <w:proofErr w:type="spellEnd"/>
      <w:r w:rsidR="00BC5F3F">
        <w:rPr>
          <w:rFonts w:hint="eastAsia"/>
          <w:lang w:val="en-US"/>
        </w:rPr>
        <w:t xml:space="preserve"> in Rel-13, and </w:t>
      </w:r>
    </w:p>
    <w:p w:rsidR="00AF7AE5" w:rsidRDefault="00BC5F3F" w:rsidP="00BC5F3F">
      <w:pPr>
        <w:pStyle w:val="Caption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/>
        </w:rPr>
        <w:t xml:space="preserve">The performance requirements for multiple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(at least up to 4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>) will be defined in Rel-14</w:t>
      </w:r>
      <w:r w:rsidR="00421FC2">
        <w:rPr>
          <w:rFonts w:hint="eastAsia"/>
          <w:lang w:val="en-US"/>
        </w:rPr>
        <w:t>, and</w:t>
      </w:r>
      <w:r>
        <w:rPr>
          <w:rFonts w:hint="eastAsia"/>
          <w:lang w:val="en-US"/>
        </w:rPr>
        <w:t xml:space="preserve"> </w:t>
      </w:r>
    </w:p>
    <w:p w:rsidR="00BC5F3F" w:rsidRPr="00BC5F3F" w:rsidRDefault="00BC5F3F" w:rsidP="00BC5F3F">
      <w:pPr>
        <w:pStyle w:val="Caption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/>
        </w:rPr>
        <w:t xml:space="preserve">UEs that conform to Release 13 and support multiple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shall support the corresponding requirements defined in Rel-14, which will be captured in 36.307. </w:t>
      </w:r>
    </w:p>
    <w:p w:rsidR="00B1450B" w:rsidRDefault="00B1450B" w:rsidP="00B771CE">
      <w:pPr>
        <w:pStyle w:val="Heading2"/>
        <w:tabs>
          <w:tab w:val="clear" w:pos="1002"/>
          <w:tab w:val="num" w:pos="709"/>
        </w:tabs>
        <w:ind w:hanging="1002"/>
        <w:rPr>
          <w:lang w:val="en-US"/>
        </w:rPr>
      </w:pPr>
      <w:r>
        <w:rPr>
          <w:rFonts w:hint="eastAsia"/>
          <w:lang w:val="en-US"/>
        </w:rPr>
        <w:t>CRS structure configuration</w:t>
      </w:r>
    </w:p>
    <w:p w:rsidR="00164774" w:rsidRPr="00164774" w:rsidRDefault="00164774" w:rsidP="00164774">
      <w:pPr>
        <w:rPr>
          <w:lang w:val="en-US"/>
        </w:rPr>
      </w:pPr>
      <w:r>
        <w:rPr>
          <w:rFonts w:hint="eastAsia"/>
          <w:lang w:val="en-US"/>
        </w:rPr>
        <w:t>According to the agreements in</w:t>
      </w:r>
      <w:r w:rsidR="00EA458D">
        <w:rPr>
          <w:rFonts w:hint="eastAsia"/>
          <w:lang w:val="en-US"/>
        </w:rPr>
        <w:t xml:space="preserve"> </w:t>
      </w:r>
      <w:r w:rsidR="00EA458D">
        <w:rPr>
          <w:lang w:val="en-US"/>
        </w:rPr>
        <w:fldChar w:fldCharType="begin"/>
      </w:r>
      <w:r w:rsidR="00EA458D">
        <w:rPr>
          <w:lang w:val="en-US"/>
        </w:rPr>
        <w:instrText xml:space="preserve"> </w:instrText>
      </w:r>
      <w:r w:rsidR="00EA458D">
        <w:rPr>
          <w:rFonts w:hint="eastAsia"/>
          <w:lang w:val="en-US"/>
        </w:rPr>
        <w:instrText>REF _Ref454318806 \r \h</w:instrText>
      </w:r>
      <w:r w:rsidR="00EA458D">
        <w:rPr>
          <w:lang w:val="en-US"/>
        </w:rPr>
        <w:instrText xml:space="preserve"> </w:instrText>
      </w:r>
      <w:r w:rsidR="00EA458D">
        <w:rPr>
          <w:lang w:val="en-US"/>
        </w:rPr>
      </w:r>
      <w:r w:rsidR="00EA458D">
        <w:rPr>
          <w:lang w:val="en-US"/>
        </w:rPr>
        <w:fldChar w:fldCharType="separate"/>
      </w:r>
      <w:r w:rsidR="00EA458D">
        <w:rPr>
          <w:lang w:val="en-US"/>
        </w:rPr>
        <w:t>[14]</w:t>
      </w:r>
      <w:r w:rsidR="00EA458D">
        <w:rPr>
          <w:lang w:val="en-US"/>
        </w:rPr>
        <w:fldChar w:fldCharType="end"/>
      </w:r>
      <w:r>
        <w:rPr>
          <w:rFonts w:hint="eastAsia"/>
          <w:lang w:val="en-US"/>
        </w:rPr>
        <w:t>, we have the following agreements:</w:t>
      </w:r>
    </w:p>
    <w:p w:rsidR="00BB0E2E" w:rsidRPr="00164774" w:rsidRDefault="006B6C29" w:rsidP="00164774">
      <w:pPr>
        <w:numPr>
          <w:ilvl w:val="0"/>
          <w:numId w:val="9"/>
        </w:numPr>
        <w:rPr>
          <w:lang w:val="en-US"/>
        </w:rPr>
      </w:pPr>
      <w:r w:rsidRPr="00164774">
        <w:rPr>
          <w:lang w:val="en-US"/>
        </w:rPr>
        <w:t xml:space="preserve">MBSFN </w:t>
      </w:r>
      <w:proofErr w:type="spellStart"/>
      <w:r w:rsidRPr="00164774">
        <w:rPr>
          <w:lang w:val="en-US"/>
        </w:rPr>
        <w:t>subframe</w:t>
      </w:r>
      <w:proofErr w:type="spellEnd"/>
      <w:r w:rsidRPr="00164774">
        <w:rPr>
          <w:lang w:val="en-US"/>
        </w:rPr>
        <w:t xml:space="preserve"> configuration</w:t>
      </w:r>
    </w:p>
    <w:p w:rsidR="00000000" w:rsidRPr="00754321" w:rsidRDefault="00235D92" w:rsidP="00754321">
      <w:pPr>
        <w:numPr>
          <w:ilvl w:val="1"/>
          <w:numId w:val="9"/>
        </w:numPr>
        <w:tabs>
          <w:tab w:val="num" w:pos="2160"/>
        </w:tabs>
      </w:pPr>
      <w:r w:rsidRPr="00754321">
        <w:t xml:space="preserve">Option1: </w:t>
      </w:r>
      <w:r w:rsidRPr="00754321">
        <w:t xml:space="preserve">MBSFN is configured in </w:t>
      </w:r>
      <w:proofErr w:type="spellStart"/>
      <w:r w:rsidRPr="00754321">
        <w:t>subframes</w:t>
      </w:r>
      <w:proofErr w:type="spellEnd"/>
      <w:r w:rsidRPr="00754321">
        <w:t xml:space="preserve"> 4 and 9 </w:t>
      </w:r>
      <w:r w:rsidRPr="00754321">
        <w:t xml:space="preserve">for DMRS-based transmission mode   </w:t>
      </w:r>
    </w:p>
    <w:p w:rsidR="00000000" w:rsidRPr="00754321" w:rsidRDefault="00235D92" w:rsidP="00754321">
      <w:pPr>
        <w:numPr>
          <w:ilvl w:val="1"/>
          <w:numId w:val="9"/>
        </w:numPr>
        <w:rPr>
          <w:lang w:val="en-US"/>
        </w:rPr>
      </w:pPr>
      <w:r w:rsidRPr="00754321">
        <w:lastRenderedPageBreak/>
        <w:t>Option 2: Not configure MBSFN</w:t>
      </w:r>
    </w:p>
    <w:p w:rsidR="001F65E3" w:rsidRDefault="00D626BF" w:rsidP="00C43EB0">
      <w:pPr>
        <w:rPr>
          <w:lang w:val="en-US"/>
        </w:rPr>
      </w:pPr>
      <w:r w:rsidRPr="00D626BF">
        <w:rPr>
          <w:rFonts w:hint="eastAsia"/>
          <w:lang w:val="en-US"/>
        </w:rPr>
        <w:t xml:space="preserve">Since </w:t>
      </w:r>
      <w:r>
        <w:rPr>
          <w:rFonts w:hint="eastAsia"/>
          <w:lang w:val="en-US"/>
        </w:rPr>
        <w:t xml:space="preserve">MBSFN configuration is more challenge for UE implementation, in Rel-13, we are fine to start from non-MBSFN </w:t>
      </w:r>
      <w:r>
        <w:rPr>
          <w:lang w:val="en-US"/>
        </w:rPr>
        <w:t>configuration</w:t>
      </w:r>
      <w:r>
        <w:rPr>
          <w:rFonts w:hint="eastAsia"/>
          <w:lang w:val="en-US"/>
        </w:rPr>
        <w:t xml:space="preserve"> for both CRS-based transmission </w:t>
      </w:r>
      <w:r>
        <w:rPr>
          <w:lang w:val="en-US"/>
        </w:rPr>
        <w:t>scheme</w:t>
      </w:r>
      <w:r>
        <w:rPr>
          <w:rFonts w:hint="eastAsia"/>
          <w:lang w:val="en-US"/>
        </w:rPr>
        <w:t xml:space="preserve"> and DMRS-based transmission scheme. </w:t>
      </w:r>
    </w:p>
    <w:p w:rsidR="00C25D33" w:rsidRDefault="00C25D33" w:rsidP="00C25D33">
      <w:pPr>
        <w:pStyle w:val="Heading2"/>
        <w:tabs>
          <w:tab w:val="clear" w:pos="1002"/>
          <w:tab w:val="num" w:pos="709"/>
        </w:tabs>
        <w:ind w:hanging="1002"/>
        <w:rPr>
          <w:rFonts w:hint="eastAsia"/>
          <w:lang w:val="en-US"/>
        </w:rPr>
      </w:pPr>
      <w:r>
        <w:rPr>
          <w:rFonts w:hint="eastAsia"/>
          <w:lang w:val="en-US"/>
        </w:rPr>
        <w:t xml:space="preserve">PDCCH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ePDCCH</w:t>
      </w:r>
      <w:proofErr w:type="spellEnd"/>
      <w:r>
        <w:rPr>
          <w:rFonts w:hint="eastAsia"/>
          <w:lang w:val="en-US"/>
        </w:rPr>
        <w:t xml:space="preserve"> test</w:t>
      </w:r>
    </w:p>
    <w:p w:rsidR="00C25D33" w:rsidRDefault="00C25D33" w:rsidP="00C25D33">
      <w:pPr>
        <w:rPr>
          <w:rFonts w:hint="eastAsia"/>
          <w:sz w:val="20"/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 xml:space="preserve">n </w:t>
      </w:r>
      <w:r w:rsidR="00D147F2">
        <w:rPr>
          <w:sz w:val="20"/>
          <w:lang w:val="en-US"/>
        </w:rPr>
        <w:fldChar w:fldCharType="begin"/>
      </w:r>
      <w:r w:rsidR="00D147F2">
        <w:rPr>
          <w:lang w:val="en-US"/>
        </w:rPr>
        <w:instrText xml:space="preserve"> </w:instrText>
      </w:r>
      <w:r w:rsidR="00D147F2">
        <w:rPr>
          <w:rFonts w:hint="eastAsia"/>
          <w:lang w:val="en-US"/>
        </w:rPr>
        <w:instrText>REF _Ref454317342 \r \h</w:instrText>
      </w:r>
      <w:r w:rsidR="00D147F2">
        <w:rPr>
          <w:lang w:val="en-US"/>
        </w:rPr>
        <w:instrText xml:space="preserve"> </w:instrText>
      </w:r>
      <w:r w:rsidR="00D147F2">
        <w:rPr>
          <w:sz w:val="20"/>
          <w:lang w:val="en-US"/>
        </w:rPr>
      </w:r>
      <w:r w:rsidR="00D147F2">
        <w:rPr>
          <w:sz w:val="20"/>
          <w:lang w:val="en-US"/>
        </w:rPr>
        <w:fldChar w:fldCharType="separate"/>
      </w:r>
      <w:r w:rsidR="00D147F2">
        <w:rPr>
          <w:lang w:val="en-US"/>
        </w:rPr>
        <w:t>[12]</w:t>
      </w:r>
      <w:r w:rsidR="00D147F2">
        <w:rPr>
          <w:sz w:val="20"/>
          <w:lang w:val="en-US"/>
        </w:rPr>
        <w:fldChar w:fldCharType="end"/>
      </w:r>
      <w:r w:rsidR="00D147F2">
        <w:rPr>
          <w:rFonts w:hint="eastAsia"/>
          <w:sz w:val="20"/>
          <w:lang w:val="en-US"/>
        </w:rPr>
        <w:t xml:space="preserve">, technical </w:t>
      </w:r>
      <w:r w:rsidR="00D147F2">
        <w:rPr>
          <w:sz w:val="20"/>
          <w:lang w:val="en-US"/>
        </w:rPr>
        <w:t>analyses are</w:t>
      </w:r>
      <w:r w:rsidR="00D147F2">
        <w:rPr>
          <w:rFonts w:hint="eastAsia"/>
          <w:sz w:val="20"/>
          <w:lang w:val="en-US"/>
        </w:rPr>
        <w:t xml:space="preserve"> provided for the necessity of </w:t>
      </w:r>
      <w:r w:rsidR="00EA458D">
        <w:rPr>
          <w:rFonts w:hint="eastAsia"/>
          <w:sz w:val="20"/>
          <w:lang w:val="en-US"/>
        </w:rPr>
        <w:t xml:space="preserve">explicit </w:t>
      </w:r>
      <w:r w:rsidR="00D147F2">
        <w:rPr>
          <w:rFonts w:hint="eastAsia"/>
          <w:sz w:val="20"/>
          <w:lang w:val="en-US"/>
        </w:rPr>
        <w:t xml:space="preserve">PDCCH and </w:t>
      </w:r>
      <w:proofErr w:type="spellStart"/>
      <w:r w:rsidR="00D147F2">
        <w:rPr>
          <w:rFonts w:hint="eastAsia"/>
          <w:sz w:val="20"/>
          <w:lang w:val="en-US"/>
        </w:rPr>
        <w:t>ePDCCH</w:t>
      </w:r>
      <w:proofErr w:type="spellEnd"/>
      <w:r w:rsidR="00D147F2">
        <w:rPr>
          <w:rFonts w:hint="eastAsia"/>
          <w:sz w:val="20"/>
          <w:lang w:val="en-US"/>
        </w:rPr>
        <w:t xml:space="preserve"> test. The observations are </w:t>
      </w:r>
      <w:r w:rsidR="00D147F2">
        <w:rPr>
          <w:sz w:val="20"/>
          <w:lang w:val="en-US"/>
        </w:rPr>
        <w:t>recapped</w:t>
      </w:r>
      <w:r w:rsidR="00EA458D">
        <w:rPr>
          <w:rFonts w:hint="eastAsia"/>
          <w:sz w:val="20"/>
          <w:lang w:val="en-US"/>
        </w:rPr>
        <w:t xml:space="preserve"> here</w:t>
      </w:r>
      <w:bookmarkStart w:id="4" w:name="_GoBack"/>
      <w:bookmarkEnd w:id="4"/>
      <w:r w:rsidR="00D147F2">
        <w:rPr>
          <w:rFonts w:hint="eastAsia"/>
          <w:sz w:val="20"/>
          <w:lang w:val="en-US"/>
        </w:rPr>
        <w:t>:</w:t>
      </w:r>
    </w:p>
    <w:p w:rsidR="00D147F2" w:rsidRPr="00594FD6" w:rsidRDefault="00D147F2" w:rsidP="00D147F2">
      <w:pPr>
        <w:rPr>
          <w:lang w:val="en-US"/>
        </w:rPr>
      </w:pPr>
      <w:r w:rsidRPr="00594FD6">
        <w:rPr>
          <w:rFonts w:hint="eastAsia"/>
          <w:b/>
          <w:lang w:val="en-US"/>
        </w:rPr>
        <w:t xml:space="preserve">Observation </w:t>
      </w:r>
      <w:r>
        <w:rPr>
          <w:rFonts w:hint="eastAsia"/>
          <w:b/>
          <w:lang w:val="en-US"/>
        </w:rPr>
        <w:t>1</w:t>
      </w:r>
      <w:r>
        <w:rPr>
          <w:rFonts w:hint="eastAsia"/>
          <w:lang w:val="en-US"/>
        </w:rPr>
        <w:t xml:space="preserve">:  </w:t>
      </w:r>
      <w:r w:rsidRPr="00B64F32">
        <w:rPr>
          <w:rFonts w:hint="eastAsia"/>
          <w:i/>
          <w:lang w:val="en-US"/>
        </w:rPr>
        <w:t xml:space="preserve">AGC/FTL/TTL problem </w:t>
      </w:r>
      <w:r>
        <w:rPr>
          <w:rFonts w:hint="eastAsia"/>
          <w:i/>
          <w:lang w:val="en-US"/>
        </w:rPr>
        <w:t xml:space="preserve">or </w:t>
      </w:r>
      <w:r>
        <w:rPr>
          <w:i/>
          <w:lang w:val="en-US"/>
        </w:rPr>
        <w:t>other</w:t>
      </w:r>
      <w:r>
        <w:rPr>
          <w:rFonts w:hint="eastAsia"/>
          <w:i/>
          <w:lang w:val="en-US"/>
        </w:rPr>
        <w:t xml:space="preserve"> receiver problem for (e</w:t>
      </w:r>
      <w:proofErr w:type="gramStart"/>
      <w:r>
        <w:rPr>
          <w:rFonts w:hint="eastAsia"/>
          <w:i/>
          <w:lang w:val="en-US"/>
        </w:rPr>
        <w:t>)PDCCH</w:t>
      </w:r>
      <w:proofErr w:type="gramEnd"/>
      <w:r>
        <w:rPr>
          <w:rFonts w:hint="eastAsia"/>
          <w:i/>
          <w:lang w:val="en-US"/>
        </w:rPr>
        <w:t xml:space="preserve"> </w:t>
      </w:r>
      <w:r w:rsidRPr="00B64F32">
        <w:rPr>
          <w:rFonts w:hint="eastAsia"/>
          <w:i/>
          <w:lang w:val="en-US"/>
        </w:rPr>
        <w:t>can be</w:t>
      </w:r>
      <w:r>
        <w:rPr>
          <w:rFonts w:hint="eastAsia"/>
          <w:i/>
          <w:lang w:val="en-US"/>
        </w:rPr>
        <w:t xml:space="preserve"> explicitly reflected </w:t>
      </w:r>
      <w:r w:rsidRPr="00B64F32">
        <w:rPr>
          <w:rFonts w:hint="eastAsia"/>
          <w:i/>
          <w:lang w:val="en-US"/>
        </w:rPr>
        <w:t xml:space="preserve">in </w:t>
      </w:r>
      <w:r>
        <w:rPr>
          <w:rFonts w:hint="eastAsia"/>
          <w:i/>
          <w:lang w:val="en-US"/>
        </w:rPr>
        <w:t xml:space="preserve">explicit </w:t>
      </w:r>
      <w:r w:rsidRPr="00B64F32">
        <w:rPr>
          <w:rFonts w:hint="eastAsia"/>
          <w:i/>
          <w:lang w:val="en-US"/>
        </w:rPr>
        <w:t>(e)PDCCH performance</w:t>
      </w:r>
      <w:r>
        <w:rPr>
          <w:rFonts w:hint="eastAsia"/>
          <w:i/>
          <w:lang w:val="en-US"/>
        </w:rPr>
        <w:t xml:space="preserve"> test </w:t>
      </w:r>
      <w:r w:rsidRPr="00B64F32">
        <w:rPr>
          <w:rFonts w:hint="eastAsia"/>
          <w:i/>
          <w:lang w:val="en-US"/>
        </w:rPr>
        <w:t>and it may not</w:t>
      </w:r>
      <w:r>
        <w:rPr>
          <w:rFonts w:hint="eastAsia"/>
          <w:i/>
          <w:lang w:val="en-US"/>
        </w:rPr>
        <w:t xml:space="preserve"> be </w:t>
      </w:r>
      <w:r w:rsidRPr="00B64F32">
        <w:rPr>
          <w:rFonts w:hint="eastAsia"/>
          <w:i/>
          <w:lang w:val="en-US"/>
        </w:rPr>
        <w:t xml:space="preserve"> fully reflected in </w:t>
      </w:r>
      <w:r>
        <w:rPr>
          <w:rFonts w:hint="eastAsia"/>
          <w:i/>
          <w:lang w:val="en-US"/>
        </w:rPr>
        <w:t xml:space="preserve">PDSCH </w:t>
      </w:r>
      <w:r w:rsidRPr="00B64F32">
        <w:rPr>
          <w:rFonts w:hint="eastAsia"/>
          <w:i/>
          <w:lang w:val="en-US"/>
        </w:rPr>
        <w:t>performance</w:t>
      </w:r>
      <w:r>
        <w:rPr>
          <w:rFonts w:hint="eastAsia"/>
          <w:i/>
          <w:lang w:val="en-US"/>
        </w:rPr>
        <w:t xml:space="preserve"> test</w:t>
      </w:r>
      <w:r w:rsidRPr="00B64F32">
        <w:rPr>
          <w:rFonts w:hint="eastAsia"/>
          <w:i/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 w:rsidR="00D147F2" w:rsidRDefault="00D147F2" w:rsidP="00D147F2">
      <w:pPr>
        <w:rPr>
          <w:lang w:val="en-US"/>
        </w:rPr>
      </w:pPr>
      <w:r w:rsidRPr="00351E8C">
        <w:rPr>
          <w:rFonts w:hint="eastAsia"/>
          <w:b/>
          <w:lang w:val="en-US"/>
        </w:rPr>
        <w:t>Observation</w:t>
      </w:r>
      <w:r>
        <w:rPr>
          <w:rFonts w:hint="eastAsia"/>
          <w:b/>
          <w:lang w:val="en-US"/>
        </w:rPr>
        <w:t xml:space="preserve"> 2</w:t>
      </w:r>
      <w:r>
        <w:rPr>
          <w:rFonts w:hint="eastAsia"/>
          <w:lang w:val="en-US"/>
        </w:rPr>
        <w:t xml:space="preserve">:  </w:t>
      </w:r>
      <w:r w:rsidRPr="00B64F32">
        <w:rPr>
          <w:rFonts w:hint="eastAsia"/>
          <w:i/>
          <w:lang w:val="en-US"/>
        </w:rPr>
        <w:t xml:space="preserve">The MCS of PDSCH and the number of CCEs, the number of OFDM symbols for control channel shall be tuned carefully for the </w:t>
      </w:r>
      <w:r w:rsidRPr="00B64F32">
        <w:rPr>
          <w:i/>
          <w:lang w:val="en-US"/>
        </w:rPr>
        <w:t>implicit</w:t>
      </w:r>
      <w:r w:rsidRPr="00B64F32">
        <w:rPr>
          <w:rFonts w:hint="eastAsia"/>
          <w:i/>
          <w:lang w:val="en-US"/>
        </w:rPr>
        <w:t xml:space="preserve"> (e</w:t>
      </w:r>
      <w:r w:rsidRPr="00B64F32">
        <w:rPr>
          <w:i/>
          <w:lang w:val="en-US"/>
        </w:rPr>
        <w:t>) PDCCH</w:t>
      </w:r>
      <w:r w:rsidRPr="00B64F32">
        <w:rPr>
          <w:rFonts w:hint="eastAsia"/>
          <w:i/>
          <w:lang w:val="en-US"/>
        </w:rPr>
        <w:t xml:space="preserve"> performance test if </w:t>
      </w:r>
      <w:r w:rsidRPr="00B64F32">
        <w:rPr>
          <w:i/>
          <w:lang w:val="en-US"/>
        </w:rPr>
        <w:t>implicit (</w:t>
      </w:r>
      <w:r w:rsidRPr="00B64F32">
        <w:rPr>
          <w:rFonts w:hint="eastAsia"/>
          <w:i/>
          <w:lang w:val="en-US"/>
        </w:rPr>
        <w:t>e</w:t>
      </w:r>
      <w:r w:rsidRPr="00B64F32">
        <w:rPr>
          <w:i/>
          <w:lang w:val="en-US"/>
        </w:rPr>
        <w:t>)</w:t>
      </w:r>
      <w:r w:rsidRPr="00B64F32">
        <w:rPr>
          <w:rFonts w:hint="eastAsia"/>
          <w:i/>
          <w:lang w:val="en-US"/>
        </w:rPr>
        <w:t xml:space="preserve">PDCCH </w:t>
      </w:r>
      <w:r w:rsidRPr="00B64F32">
        <w:rPr>
          <w:i/>
          <w:lang w:val="en-US"/>
        </w:rPr>
        <w:t>performance</w:t>
      </w:r>
      <w:r w:rsidRPr="00B64F32">
        <w:rPr>
          <w:rFonts w:hint="eastAsia"/>
          <w:i/>
          <w:lang w:val="en-US"/>
        </w:rPr>
        <w:t xml:space="preserve"> </w:t>
      </w:r>
      <w:r w:rsidRPr="00B64F32">
        <w:rPr>
          <w:i/>
          <w:lang w:val="en-US"/>
        </w:rPr>
        <w:t>verification</w:t>
      </w:r>
      <w:r w:rsidRPr="00B64F32">
        <w:rPr>
          <w:rFonts w:hint="eastAsia"/>
          <w:i/>
          <w:lang w:val="en-US"/>
        </w:rPr>
        <w:t xml:space="preserve">  is used. Otherwise, the bad implementation can easily pass the test. </w:t>
      </w:r>
    </w:p>
    <w:p w:rsidR="00D147F2" w:rsidRDefault="00D147F2" w:rsidP="00D147F2">
      <w:pPr>
        <w:rPr>
          <w:i/>
          <w:lang w:val="en-US"/>
        </w:rPr>
      </w:pPr>
      <w:r w:rsidRPr="00A9185E">
        <w:rPr>
          <w:rFonts w:hint="eastAsia"/>
          <w:b/>
          <w:lang w:val="en-US"/>
        </w:rPr>
        <w:t>Observation 3</w:t>
      </w:r>
      <w:r>
        <w:rPr>
          <w:rFonts w:hint="eastAsia"/>
          <w:lang w:val="en-US"/>
        </w:rPr>
        <w:t xml:space="preserve">: </w:t>
      </w:r>
      <w:r w:rsidRPr="00B64F32">
        <w:rPr>
          <w:rFonts w:hint="eastAsia"/>
          <w:i/>
          <w:lang w:val="en-US"/>
        </w:rPr>
        <w:t>(e</w:t>
      </w:r>
      <w:proofErr w:type="gramStart"/>
      <w:r w:rsidRPr="00B64F32">
        <w:rPr>
          <w:rFonts w:hint="eastAsia"/>
          <w:i/>
          <w:lang w:val="en-US"/>
        </w:rPr>
        <w:t>)PDCCH</w:t>
      </w:r>
      <w:proofErr w:type="gramEnd"/>
      <w:r w:rsidRPr="00B64F32">
        <w:rPr>
          <w:rFonts w:hint="eastAsia"/>
          <w:i/>
          <w:lang w:val="en-US"/>
        </w:rPr>
        <w:t xml:space="preserve"> performance shall be explicitly specified based on general RAN4 principle</w:t>
      </w:r>
    </w:p>
    <w:p w:rsidR="00D147F2" w:rsidRPr="005C19E6" w:rsidRDefault="00D147F2" w:rsidP="00D147F2">
      <w:pPr>
        <w:rPr>
          <w:lang w:val="en-US"/>
        </w:rPr>
      </w:pPr>
      <w:r w:rsidRPr="003122CC">
        <w:rPr>
          <w:rFonts w:hint="eastAsia"/>
          <w:b/>
          <w:lang w:val="en-US"/>
        </w:rPr>
        <w:t>Observation 4</w:t>
      </w:r>
      <w:r>
        <w:rPr>
          <w:rFonts w:hint="eastAsia"/>
          <w:lang w:val="en-US"/>
        </w:rPr>
        <w:t xml:space="preserve">:  </w:t>
      </w:r>
      <w:r w:rsidRPr="003B469F">
        <w:rPr>
          <w:rFonts w:hint="eastAsia"/>
          <w:i/>
          <w:lang w:val="en-US"/>
        </w:rPr>
        <w:t xml:space="preserve">The test number of LAA is reasonable when the explicit test is considered. </w:t>
      </w:r>
    </w:p>
    <w:p w:rsidR="00D147F2" w:rsidRDefault="00D147F2" w:rsidP="00C25D33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Based on </w:t>
      </w:r>
      <w:r>
        <w:rPr>
          <w:lang w:val="en-US"/>
        </w:rPr>
        <w:t>these</w:t>
      </w:r>
      <w:r>
        <w:rPr>
          <w:rFonts w:hint="eastAsia"/>
          <w:lang w:val="en-US"/>
        </w:rPr>
        <w:t xml:space="preserve"> observations, we propose to have:</w:t>
      </w:r>
    </w:p>
    <w:p w:rsidR="00D147F2" w:rsidRPr="00D00A00" w:rsidRDefault="00D147F2" w:rsidP="00D147F2">
      <w:pPr>
        <w:rPr>
          <w:b/>
          <w:i/>
          <w:lang w:val="en-US"/>
        </w:rPr>
      </w:pPr>
      <w:r w:rsidRPr="00D00A00">
        <w:rPr>
          <w:b/>
          <w:i/>
        </w:rPr>
        <w:t xml:space="preserve">Proposal </w:t>
      </w:r>
      <w:r w:rsidR="00C508D1" w:rsidRPr="00D00A00">
        <w:rPr>
          <w:rFonts w:hint="eastAsia"/>
          <w:b/>
          <w:i/>
        </w:rPr>
        <w:t>2</w:t>
      </w:r>
      <w:r w:rsidRPr="00D00A00">
        <w:rPr>
          <w:b/>
          <w:i/>
        </w:rPr>
        <w:t>: Explicitly specify the PDCCH and EPDCCH performance requirements</w:t>
      </w:r>
    </w:p>
    <w:p w:rsidR="00D147F2" w:rsidRPr="00D147F2" w:rsidRDefault="00D147F2" w:rsidP="00C25D33">
      <w:pPr>
        <w:rPr>
          <w:lang w:val="en-US"/>
        </w:rPr>
      </w:pPr>
      <w:r>
        <w:rPr>
          <w:rFonts w:hint="eastAsia"/>
          <w:lang w:val="en-US"/>
        </w:rPr>
        <w:t xml:space="preserve">The majority companies share the same view for this issue </w:t>
      </w:r>
      <w:r w:rsidR="00494C6D">
        <w:rPr>
          <w:lang w:val="en-US"/>
        </w:rPr>
        <w:fldChar w:fldCharType="begin"/>
      </w:r>
      <w:r w:rsidR="00494C6D">
        <w:rPr>
          <w:lang w:val="en-US"/>
        </w:rPr>
        <w:instrText xml:space="preserve"> </w:instrText>
      </w:r>
      <w:r w:rsidR="00494C6D">
        <w:rPr>
          <w:rFonts w:hint="eastAsia"/>
          <w:lang w:val="en-US"/>
        </w:rPr>
        <w:instrText>REF _Ref454317589 \r \h</w:instrText>
      </w:r>
      <w:r w:rsidR="00494C6D">
        <w:rPr>
          <w:lang w:val="en-US"/>
        </w:rPr>
        <w:instrText xml:space="preserve"> </w:instrText>
      </w:r>
      <w:r w:rsidR="00494C6D">
        <w:rPr>
          <w:lang w:val="en-US"/>
        </w:rPr>
      </w:r>
      <w:r w:rsidR="00494C6D">
        <w:rPr>
          <w:lang w:val="en-US"/>
        </w:rPr>
        <w:fldChar w:fldCharType="separate"/>
      </w:r>
      <w:r w:rsidR="00494C6D">
        <w:rPr>
          <w:lang w:val="en-US"/>
        </w:rPr>
        <w:t>[13]</w:t>
      </w:r>
      <w:r w:rsidR="00494C6D"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64488B" w:rsidRDefault="00754321" w:rsidP="00B771CE">
      <w:pPr>
        <w:pStyle w:val="Heading2"/>
        <w:tabs>
          <w:tab w:val="clear" w:pos="1002"/>
          <w:tab w:val="num" w:pos="709"/>
        </w:tabs>
        <w:ind w:hanging="1002"/>
        <w:rPr>
          <w:lang w:val="en-US"/>
        </w:rPr>
      </w:pPr>
      <w:r>
        <w:rPr>
          <w:rFonts w:hint="eastAsia"/>
          <w:lang w:val="en-US"/>
        </w:rPr>
        <w:t>Transmission mode and a</w:t>
      </w:r>
      <w:r w:rsidR="0064488B">
        <w:rPr>
          <w:rFonts w:hint="eastAsia"/>
          <w:lang w:val="en-US"/>
        </w:rPr>
        <w:t>ntenna configuration</w:t>
      </w:r>
    </w:p>
    <w:p w:rsidR="00754321" w:rsidRDefault="00754321" w:rsidP="0064488B">
      <w:pPr>
        <w:rPr>
          <w:rFonts w:hint="eastAsia"/>
          <w:lang w:val="en-US"/>
        </w:rPr>
      </w:pPr>
      <w:r>
        <w:rPr>
          <w:rFonts w:hint="eastAsia"/>
          <w:lang w:val="en-US"/>
        </w:rPr>
        <w:t>For the transmission mode, we have two options:</w:t>
      </w:r>
    </w:p>
    <w:p w:rsidR="00000000" w:rsidRPr="00754321" w:rsidRDefault="00235D92" w:rsidP="00754321">
      <w:pPr>
        <w:numPr>
          <w:ilvl w:val="0"/>
          <w:numId w:val="18"/>
        </w:numPr>
        <w:rPr>
          <w:lang w:val="en-US"/>
        </w:rPr>
      </w:pPr>
      <w:r w:rsidRPr="00754321">
        <w:rPr>
          <w:lang w:val="en-US"/>
        </w:rPr>
        <w:t>Option 1: TM4 4x2, TM9 2x2</w:t>
      </w:r>
    </w:p>
    <w:p w:rsidR="00000000" w:rsidRPr="00754321" w:rsidRDefault="00235D92" w:rsidP="00754321">
      <w:pPr>
        <w:numPr>
          <w:ilvl w:val="0"/>
          <w:numId w:val="18"/>
        </w:numPr>
        <w:rPr>
          <w:lang w:val="en-US"/>
        </w:rPr>
      </w:pPr>
      <w:r w:rsidRPr="00754321">
        <w:rPr>
          <w:lang w:val="en-US"/>
        </w:rPr>
        <w:t>Option 2: TM3 2x2, TM4 4x2, TM9 2x2</w:t>
      </w:r>
    </w:p>
    <w:p w:rsidR="00754321" w:rsidRDefault="00754321" w:rsidP="0064488B">
      <w:pPr>
        <w:rPr>
          <w:rFonts w:hint="eastAsia"/>
          <w:lang w:val="en-US"/>
        </w:rPr>
      </w:pPr>
      <w:r>
        <w:rPr>
          <w:rFonts w:hint="eastAsia"/>
          <w:lang w:val="en-US"/>
        </w:rPr>
        <w:t>For both options, TM4 4x2 and TM9 2x2 are included.</w:t>
      </w:r>
      <w:r w:rsidR="00B771CE">
        <w:rPr>
          <w:rFonts w:hint="eastAsia"/>
          <w:lang w:val="en-US"/>
        </w:rPr>
        <w:t xml:space="preserve"> </w:t>
      </w:r>
      <w:r w:rsidR="00B771CE">
        <w:rPr>
          <w:lang w:val="en-US"/>
        </w:rPr>
        <w:t>I</w:t>
      </w:r>
      <w:r w:rsidR="00B771CE">
        <w:rPr>
          <w:rFonts w:hint="eastAsia"/>
          <w:lang w:val="en-US"/>
        </w:rPr>
        <w:t xml:space="preserve">n order to reduce the test case and cover TM3 2x2 case, we can combine TM3 2x2 case with PDCCH test. </w:t>
      </w:r>
    </w:p>
    <w:p w:rsidR="00C508D1" w:rsidRDefault="0033122E" w:rsidP="0064488B">
      <w:pPr>
        <w:rPr>
          <w:rFonts w:hint="eastAsia"/>
          <w:lang w:val="en-US"/>
        </w:rPr>
      </w:pPr>
      <w:r w:rsidRPr="0033122E">
        <w:rPr>
          <w:rFonts w:hint="eastAsia"/>
          <w:b/>
          <w:lang w:val="en-US"/>
        </w:rPr>
        <w:t>Propose 3</w:t>
      </w:r>
      <w:r>
        <w:rPr>
          <w:rFonts w:hint="eastAsia"/>
          <w:lang w:val="en-US"/>
        </w:rPr>
        <w:t xml:space="preserve">: TM3 2x2 PDSCH test can be </w:t>
      </w:r>
      <w:r>
        <w:rPr>
          <w:lang w:val="en-US"/>
        </w:rPr>
        <w:t>combined</w:t>
      </w:r>
      <w:r>
        <w:rPr>
          <w:rFonts w:hint="eastAsia"/>
          <w:lang w:val="en-US"/>
        </w:rPr>
        <w:t xml:space="preserve"> with explicitly </w:t>
      </w:r>
      <w:r w:rsidR="00A462B0">
        <w:rPr>
          <w:rFonts w:hint="eastAsia"/>
          <w:lang w:val="en-US"/>
        </w:rPr>
        <w:t>PDCCH test</w:t>
      </w:r>
      <w:r>
        <w:rPr>
          <w:rFonts w:hint="eastAsia"/>
          <w:lang w:val="en-US"/>
        </w:rPr>
        <w:t xml:space="preserve"> </w:t>
      </w:r>
      <w:r w:rsidR="00D0223E">
        <w:rPr>
          <w:rFonts w:hint="eastAsia"/>
          <w:lang w:val="en-US"/>
        </w:rPr>
        <w:t>in order to reduce the test case</w:t>
      </w:r>
      <w:r w:rsidR="002B0A2F">
        <w:rPr>
          <w:rFonts w:hint="eastAsia"/>
          <w:lang w:val="en-US"/>
        </w:rPr>
        <w:t xml:space="preserve"> number</w:t>
      </w:r>
    </w:p>
    <w:p w:rsidR="001F59E6" w:rsidRDefault="007518AB" w:rsidP="00B771CE">
      <w:pPr>
        <w:pStyle w:val="Heading2"/>
        <w:tabs>
          <w:tab w:val="clear" w:pos="1002"/>
          <w:tab w:val="num" w:pos="709"/>
        </w:tabs>
        <w:ind w:hanging="1002"/>
        <w:rPr>
          <w:lang w:val="en-US"/>
        </w:rPr>
      </w:pPr>
      <w:r w:rsidRPr="007518AB">
        <w:rPr>
          <w:lang w:val="en-US"/>
        </w:rPr>
        <w:t>Frequency offset and timing error, and synchronization</w:t>
      </w:r>
    </w:p>
    <w:p w:rsidR="00C2647D" w:rsidRPr="00C2647D" w:rsidRDefault="00C2647D" w:rsidP="00C2647D">
      <w:pPr>
        <w:rPr>
          <w:lang w:val="en-US"/>
        </w:rPr>
      </w:pPr>
      <w:r>
        <w:rPr>
          <w:rFonts w:hint="eastAsia"/>
          <w:lang w:val="en-US"/>
        </w:rPr>
        <w:t xml:space="preserve">For </w:t>
      </w:r>
      <w:r w:rsidR="003E4BE6">
        <w:rPr>
          <w:rFonts w:hint="eastAsia"/>
          <w:lang w:val="en-US"/>
        </w:rPr>
        <w:t>f</w:t>
      </w:r>
      <w:r w:rsidRPr="00C2647D">
        <w:rPr>
          <w:lang w:val="en-US"/>
        </w:rPr>
        <w:t>requency offset and tim</w:t>
      </w:r>
      <w:r>
        <w:rPr>
          <w:lang w:val="en-US"/>
        </w:rPr>
        <w:t>ing error</w:t>
      </w:r>
      <w:r>
        <w:rPr>
          <w:rFonts w:hint="eastAsia"/>
          <w:lang w:val="en-US"/>
        </w:rPr>
        <w:t>, we have two options:</w:t>
      </w:r>
    </w:p>
    <w:p w:rsidR="00C2647D" w:rsidRPr="00C2647D" w:rsidRDefault="009D48B5" w:rsidP="00C2647D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Option 1: </w:t>
      </w:r>
      <w:r w:rsidR="00C2647D" w:rsidRPr="00C2647D">
        <w:rPr>
          <w:lang w:val="en-US"/>
        </w:rPr>
        <w:t>[750]Hz,  [30.26]</w:t>
      </w:r>
      <w:proofErr w:type="spellStart"/>
      <w:r w:rsidR="00C2647D" w:rsidRPr="00C2647D">
        <w:rPr>
          <w:lang w:val="en-US"/>
        </w:rPr>
        <w:t>μs</w:t>
      </w:r>
      <w:proofErr w:type="spellEnd"/>
    </w:p>
    <w:p w:rsidR="00C2647D" w:rsidRPr="00C2647D" w:rsidRDefault="009D48B5" w:rsidP="00C2647D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Option 2: </w:t>
      </w:r>
      <w:r w:rsidR="00C2647D" w:rsidRPr="00C2647D">
        <w:rPr>
          <w:lang w:val="en-US"/>
        </w:rPr>
        <w:t>200 Hz, 3 us</w:t>
      </w:r>
    </w:p>
    <w:p w:rsidR="00B71877" w:rsidRDefault="00B71877" w:rsidP="007518AB">
      <w:pPr>
        <w:rPr>
          <w:lang w:val="en-US"/>
        </w:rPr>
      </w:pPr>
      <w:r>
        <w:rPr>
          <w:rFonts w:hint="eastAsia"/>
          <w:lang w:val="en-US"/>
        </w:rPr>
        <w:t xml:space="preserve">In legacy CA performance requirements, the time offset between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 and any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is 30usec, as shown in </w:t>
      </w:r>
      <w:r w:rsidRPr="00D95B2C">
        <w:t>Table 8.2.</w:t>
      </w:r>
      <w:r w:rsidRPr="00D95B2C">
        <w:rPr>
          <w:rFonts w:hint="eastAsia"/>
        </w:rPr>
        <w:t>1</w:t>
      </w:r>
      <w:r w:rsidRPr="00D95B2C">
        <w:t>.1.1-6</w:t>
      </w:r>
      <w:r>
        <w:rPr>
          <w:rFonts w:hint="eastAsia"/>
        </w:rPr>
        <w:t xml:space="preserve"> of 36.101 and which is captured as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_Ref447096333 \h</w:instrText>
      </w:r>
      <w:r>
        <w:instrText xml:space="preserve"> </w:instrText>
      </w:r>
      <w:r>
        <w:fldChar w:fldCharType="separate"/>
      </w:r>
      <w:r w:rsidR="009F53BE">
        <w:t xml:space="preserve">Table </w:t>
      </w:r>
      <w:r w:rsidR="009F53BE">
        <w:rPr>
          <w:noProof/>
        </w:rPr>
        <w:t>1</w:t>
      </w:r>
      <w:r>
        <w:fldChar w:fldCharType="end"/>
      </w:r>
      <w:r w:rsidR="00063947">
        <w:rPr>
          <w:rFonts w:hint="eastAsia"/>
        </w:rPr>
        <w:t xml:space="preserve">. </w:t>
      </w:r>
      <w:r w:rsidR="0044523D">
        <w:rPr>
          <w:rFonts w:hint="eastAsia"/>
        </w:rPr>
        <w:t xml:space="preserve">As a start point, we can reuse the time error in LAA test. </w:t>
      </w:r>
    </w:p>
    <w:p w:rsidR="00B71877" w:rsidRPr="00D95B2C" w:rsidRDefault="00B71877" w:rsidP="00B71877">
      <w:pPr>
        <w:pStyle w:val="Caption"/>
      </w:pPr>
      <w:bookmarkStart w:id="5" w:name="_Ref4470963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F53BE">
        <w:rPr>
          <w:noProof/>
        </w:rPr>
        <w:t>1</w:t>
      </w:r>
      <w:r>
        <w:fldChar w:fldCharType="end"/>
      </w:r>
      <w:bookmarkEnd w:id="5"/>
      <w:r w:rsidRPr="00D95B2C">
        <w:t>: Minimum performance (FRC) based on single carrier performance</w:t>
      </w:r>
      <w:r w:rsidRPr="00D95B2C">
        <w:rPr>
          <w:rFonts w:hint="eastAsia"/>
        </w:rPr>
        <w:t xml:space="preserve"> for CA</w:t>
      </w:r>
      <w:r w:rsidRPr="00D95B2C">
        <w:t xml:space="preserve"> with </w:t>
      </w:r>
      <w:r w:rsidRPr="00D95B2C">
        <w:rPr>
          <w:rFonts w:hint="eastAsia"/>
        </w:rPr>
        <w:t>3</w:t>
      </w:r>
      <w:r w:rsidRPr="00D95B2C">
        <w:t>DL CCs</w:t>
      </w:r>
      <w:r w:rsidRPr="00D95B2C">
        <w:rPr>
          <w:rFonts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552"/>
        <w:gridCol w:w="3505"/>
        <w:gridCol w:w="1267"/>
      </w:tblGrid>
      <w:tr w:rsidR="00B71877" w:rsidRPr="00D95B2C" w:rsidTr="008F077A">
        <w:trPr>
          <w:trHeight w:val="4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lastRenderedPageBreak/>
              <w:t>Test num.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CA Band-width combination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</w:t>
            </w:r>
            <w:r w:rsidRPr="009751DF">
              <w:rPr>
                <w:rFonts w:cs="Arial" w:hint="eastAsia"/>
                <w:lang w:eastAsia="en-US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UE cate</w:t>
            </w:r>
            <w:r w:rsidRPr="009751DF">
              <w:rPr>
                <w:rFonts w:cs="Arial" w:hint="eastAsia"/>
                <w:lang w:eastAsia="en-US"/>
              </w:rPr>
              <w:t>g</w:t>
            </w:r>
            <w:r w:rsidRPr="009751DF">
              <w:rPr>
                <w:rFonts w:cs="Arial"/>
                <w:lang w:eastAsia="en-US"/>
              </w:rPr>
              <w:t>ory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3x20MHz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</w:t>
            </w:r>
            <w:r w:rsidRPr="009751DF">
              <w:rPr>
                <w:rFonts w:cs="Arial" w:hint="eastAsia"/>
                <w:lang w:eastAsia="ja-JP"/>
              </w:rPr>
              <w:t>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20MHz+20MHz+15MHz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20MHz+20MHz+10MHz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20MHz+15MHz+15MHz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20MHz+15MHz+10MHz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20MHz+10MHz+10MHz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15MHz+15MHz+10MHz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20MHz+10MHz+5MHz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5141BD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5141BD" w:rsidRDefault="00B71877" w:rsidP="008F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5141BD" w:rsidRDefault="00B71877" w:rsidP="008F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20MHz+15</w:t>
            </w:r>
            <w:r w:rsidRPr="005141BD">
              <w:rPr>
                <w:rFonts w:ascii="Arial" w:hAnsi="Arial" w:cs="Arial" w:hint="eastAsia"/>
                <w:sz w:val="18"/>
                <w:szCs w:val="18"/>
              </w:rPr>
              <w:t>MHz+5MHz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5141BD" w:rsidRDefault="00B71877" w:rsidP="008F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41BD">
              <w:rPr>
                <w:rFonts w:ascii="Arial" w:hAnsi="Arial" w:cs="Arial" w:hint="eastAsia"/>
                <w:sz w:val="18"/>
                <w:szCs w:val="18"/>
              </w:rPr>
              <w:t xml:space="preserve">As specified in </w:t>
            </w:r>
            <w:r w:rsidRPr="005141BD">
              <w:rPr>
                <w:rFonts w:ascii="Arial" w:hAnsi="Arial" w:cs="Arial"/>
                <w:sz w:val="18"/>
                <w:szCs w:val="18"/>
              </w:rPr>
              <w:t>Table 8.2.</w:t>
            </w:r>
            <w:r w:rsidRPr="005141BD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5141BD">
              <w:rPr>
                <w:rFonts w:ascii="Arial" w:hAnsi="Arial" w:cs="Arial"/>
                <w:sz w:val="18"/>
                <w:szCs w:val="18"/>
              </w:rPr>
              <w:t>.1.1-5</w:t>
            </w:r>
            <w:r w:rsidRPr="005141BD">
              <w:rPr>
                <w:rFonts w:ascii="Arial" w:hAnsi="Arial" w:cs="Arial" w:hint="eastAsia"/>
                <w:sz w:val="18"/>
                <w:szCs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5141BD" w:rsidRDefault="00B71877" w:rsidP="008F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141BD">
              <w:rPr>
                <w:rFonts w:ascii="Arial" w:hAnsi="Arial" w:cs="Arial"/>
                <w:sz w:val="18"/>
                <w:szCs w:val="18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839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 xml:space="preserve">NOTE 1: </w:t>
            </w:r>
            <w:r w:rsidRPr="009751DF">
              <w:rPr>
                <w:rFonts w:cs="Arial"/>
                <w:lang w:eastAsia="en-US"/>
              </w:rPr>
              <w:tab/>
              <w:t>The applicability of requirements for different CA configurations and bandwidth combination sets is defined in 8.1.2.3</w:t>
            </w:r>
          </w:p>
          <w:p w:rsidR="00B71877" w:rsidRPr="009751DF" w:rsidRDefault="00B71877" w:rsidP="008F077A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 xml:space="preserve">NOTE </w:t>
            </w:r>
            <w:r w:rsidRPr="009751DF">
              <w:rPr>
                <w:rFonts w:cs="Arial" w:hint="eastAsia"/>
                <w:lang w:eastAsia="zh-CN"/>
              </w:rPr>
              <w:t>2</w:t>
            </w:r>
            <w:r w:rsidRPr="009751DF">
              <w:rPr>
                <w:rFonts w:cs="Arial"/>
                <w:lang w:eastAsia="en-US"/>
              </w:rPr>
              <w:t>:</w:t>
            </w:r>
            <w:r w:rsidRPr="009751DF">
              <w:rPr>
                <w:rFonts w:cs="Arial"/>
                <w:lang w:eastAsia="en-US"/>
              </w:rPr>
              <w:tab/>
            </w:r>
            <w:r w:rsidRPr="00B71877">
              <w:rPr>
                <w:rFonts w:cs="Arial"/>
                <w:highlight w:val="yellow"/>
                <w:lang w:eastAsia="en-US"/>
              </w:rPr>
              <w:t>30us</w:t>
            </w:r>
            <w:r w:rsidRPr="00B71877">
              <w:rPr>
                <w:rFonts w:cs="Arial" w:hint="eastAsia"/>
                <w:highlight w:val="yellow"/>
                <w:lang w:eastAsia="en-US"/>
              </w:rPr>
              <w:t>ec</w:t>
            </w:r>
            <w:r w:rsidRPr="00B71877">
              <w:rPr>
                <w:rFonts w:cs="Arial"/>
                <w:highlight w:val="yellow"/>
                <w:lang w:eastAsia="en-US"/>
              </w:rPr>
              <w:t xml:space="preserve"> timing difference between </w:t>
            </w:r>
            <w:proofErr w:type="spellStart"/>
            <w:r w:rsidRPr="00B71877">
              <w:rPr>
                <w:rFonts w:cs="Arial" w:hint="eastAsia"/>
                <w:highlight w:val="yellow"/>
                <w:lang w:eastAsia="en-US"/>
              </w:rPr>
              <w:t>PCell</w:t>
            </w:r>
            <w:proofErr w:type="spellEnd"/>
            <w:r w:rsidRPr="00B71877">
              <w:rPr>
                <w:rFonts w:cs="Arial" w:hint="eastAsia"/>
                <w:highlight w:val="yellow"/>
                <w:lang w:eastAsia="en-US"/>
              </w:rPr>
              <w:t xml:space="preserve"> and any </w:t>
            </w:r>
            <w:proofErr w:type="spellStart"/>
            <w:r w:rsidRPr="00B71877">
              <w:rPr>
                <w:rFonts w:cs="Arial" w:hint="eastAsia"/>
                <w:highlight w:val="yellow"/>
                <w:lang w:eastAsia="en-US"/>
              </w:rPr>
              <w:t>SCell</w:t>
            </w:r>
            <w:proofErr w:type="spellEnd"/>
            <w:r w:rsidRPr="00B71877">
              <w:rPr>
                <w:rFonts w:cs="Arial"/>
                <w:highlight w:val="yellow"/>
                <w:lang w:eastAsia="en-US"/>
              </w:rPr>
              <w:t xml:space="preserve"> is applied in inter-band CA case, where </w:t>
            </w:r>
            <w:proofErr w:type="spellStart"/>
            <w:r w:rsidRPr="00B71877">
              <w:rPr>
                <w:rFonts w:cs="Arial" w:hint="eastAsia"/>
                <w:highlight w:val="yellow"/>
                <w:lang w:eastAsia="en-US"/>
              </w:rPr>
              <w:t>PCell</w:t>
            </w:r>
            <w:proofErr w:type="spellEnd"/>
            <w:r w:rsidRPr="00B71877">
              <w:rPr>
                <w:rFonts w:cs="Arial" w:hint="eastAsia"/>
                <w:highlight w:val="yellow"/>
                <w:lang w:eastAsia="en-US"/>
              </w:rPr>
              <w:t xml:space="preserve"> can be assigned on any CC.</w:t>
            </w:r>
          </w:p>
        </w:tc>
      </w:tr>
    </w:tbl>
    <w:p w:rsidR="000769DB" w:rsidRDefault="000769DB" w:rsidP="007518AB">
      <w:pPr>
        <w:rPr>
          <w:lang w:val="en-US"/>
        </w:rPr>
      </w:pPr>
    </w:p>
    <w:p w:rsidR="000769DB" w:rsidRPr="00B71877" w:rsidRDefault="000769DB" w:rsidP="007518AB">
      <w:pPr>
        <w:rPr>
          <w:lang w:val="en-US"/>
        </w:rPr>
      </w:pPr>
      <w:r>
        <w:rPr>
          <w:rFonts w:hint="eastAsia"/>
          <w:lang w:val="en-US"/>
        </w:rPr>
        <w:t>For the frequency error,</w:t>
      </w:r>
      <w:r w:rsidR="00F33C48">
        <w:rPr>
          <w:rFonts w:hint="eastAsia"/>
          <w:lang w:val="en-US"/>
        </w:rPr>
        <w:t xml:space="preserve"> according to RF requirements, the frequency error for each CC is +/-0.1ppm for local area BS, hence, we can use +/-0.2 ppm as the frequency offset between different carriers. </w:t>
      </w:r>
      <w:r w:rsidR="009D48B5">
        <w:rPr>
          <w:rFonts w:hint="eastAsia"/>
          <w:lang w:val="en-US"/>
        </w:rPr>
        <w:t xml:space="preserve">Hence, it is reasonable to use Option 1 for the frequency offset and time error. </w:t>
      </w:r>
    </w:p>
    <w:p w:rsidR="00CC47D3" w:rsidRDefault="00C34F45" w:rsidP="0044523D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059C3">
        <w:rPr>
          <w:noProof/>
        </w:rPr>
        <w:t>4</w:t>
      </w:r>
      <w:r>
        <w:fldChar w:fldCharType="end"/>
      </w:r>
      <w:r>
        <w:rPr>
          <w:rFonts w:hint="eastAsia"/>
        </w:rPr>
        <w:t xml:space="preserve">: The frequency offset between carriers can be </w:t>
      </w:r>
      <w:r w:rsidR="009D48B5">
        <w:rPr>
          <w:rFonts w:hint="eastAsia"/>
        </w:rPr>
        <w:t xml:space="preserve">750 Hz </w:t>
      </w:r>
      <w:r>
        <w:rPr>
          <w:rFonts w:hint="eastAsia"/>
        </w:rPr>
        <w:t>and the</w:t>
      </w:r>
      <w:r w:rsidR="0044523D">
        <w:rPr>
          <w:rFonts w:hint="eastAsia"/>
        </w:rPr>
        <w:t xml:space="preserve"> time offset </w:t>
      </w:r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P</w:t>
      </w:r>
      <w:r w:rsidR="0044523D">
        <w:rPr>
          <w:rFonts w:hint="eastAsia"/>
        </w:rPr>
        <w:t>C</w:t>
      </w:r>
      <w:r>
        <w:rPr>
          <w:rFonts w:hint="eastAsia"/>
        </w:rPr>
        <w:t>cell</w:t>
      </w:r>
      <w:proofErr w:type="spellEnd"/>
      <w:r>
        <w:rPr>
          <w:rFonts w:hint="eastAsia"/>
        </w:rPr>
        <w:t xml:space="preserve"> and LAA </w:t>
      </w:r>
      <w:proofErr w:type="spellStart"/>
      <w:r>
        <w:rPr>
          <w:rFonts w:hint="eastAsia"/>
        </w:rPr>
        <w:t>Scells</w:t>
      </w:r>
      <w:proofErr w:type="spellEnd"/>
      <w:r>
        <w:rPr>
          <w:rFonts w:hint="eastAsia"/>
        </w:rPr>
        <w:t xml:space="preserve"> </w:t>
      </w:r>
      <w:r w:rsidR="0044523D">
        <w:rPr>
          <w:rFonts w:hint="eastAsia"/>
        </w:rPr>
        <w:t>is 30</w:t>
      </w:r>
      <w:r w:rsidR="009D48B5">
        <w:rPr>
          <w:rFonts w:hint="eastAsia"/>
        </w:rPr>
        <w:t xml:space="preserve">.26 </w:t>
      </w:r>
      <w:proofErr w:type="spellStart"/>
      <w:r w:rsidR="0044523D">
        <w:rPr>
          <w:rFonts w:hint="eastAsia"/>
        </w:rPr>
        <w:t>usec</w:t>
      </w:r>
      <w:proofErr w:type="spellEnd"/>
      <w:r>
        <w:rPr>
          <w:rFonts w:hint="eastAsia"/>
        </w:rPr>
        <w:t xml:space="preserve">. </w:t>
      </w:r>
    </w:p>
    <w:p w:rsidR="00710C4A" w:rsidRDefault="00710C4A" w:rsidP="00710C4A">
      <w:pPr>
        <w:pStyle w:val="Heading2"/>
        <w:tabs>
          <w:tab w:val="clear" w:pos="1002"/>
          <w:tab w:val="num" w:pos="576"/>
        </w:tabs>
        <w:ind w:left="576"/>
      </w:pPr>
      <w:r>
        <w:rPr>
          <w:rFonts w:hint="eastAsia"/>
        </w:rPr>
        <w:t xml:space="preserve">Handling for UE capability for partial </w:t>
      </w:r>
      <w:proofErr w:type="spellStart"/>
      <w:r>
        <w:rPr>
          <w:rFonts w:hint="eastAsia"/>
        </w:rPr>
        <w:t>subframe</w:t>
      </w:r>
      <w:proofErr w:type="spellEnd"/>
    </w:p>
    <w:p w:rsidR="00234F2A" w:rsidRPr="00234F2A" w:rsidRDefault="00234F2A" w:rsidP="00234F2A">
      <w:pPr>
        <w:rPr>
          <w:bCs/>
          <w:lang w:val="en-US"/>
        </w:rPr>
      </w:pPr>
      <w:r>
        <w:rPr>
          <w:rFonts w:hint="eastAsia"/>
          <w:lang w:val="en-US"/>
        </w:rPr>
        <w:t xml:space="preserve">For the partial </w:t>
      </w:r>
      <w:proofErr w:type="spellStart"/>
      <w:r>
        <w:rPr>
          <w:rFonts w:hint="eastAsia"/>
          <w:lang w:val="en-US"/>
        </w:rPr>
        <w:t>subframe</w:t>
      </w:r>
      <w:proofErr w:type="spellEnd"/>
      <w:r>
        <w:rPr>
          <w:rFonts w:hint="eastAsia"/>
          <w:lang w:val="en-US"/>
        </w:rPr>
        <w:t>, we agreed to have the following t</w:t>
      </w:r>
      <w:r w:rsidRPr="00234F2A">
        <w:rPr>
          <w:bCs/>
          <w:lang w:val="en-US"/>
        </w:rPr>
        <w:t xml:space="preserve">est </w:t>
      </w:r>
      <w:r>
        <w:rPr>
          <w:rFonts w:hint="eastAsia"/>
          <w:bCs/>
          <w:lang w:val="en-US"/>
        </w:rPr>
        <w:t>s</w:t>
      </w:r>
      <w:r w:rsidRPr="00234F2A">
        <w:rPr>
          <w:bCs/>
          <w:lang w:val="en-US"/>
        </w:rPr>
        <w:t xml:space="preserve">cenarios: </w:t>
      </w:r>
    </w:p>
    <w:p w:rsidR="00234F2A" w:rsidRPr="00234F2A" w:rsidRDefault="00234F2A" w:rsidP="00234F2A">
      <w:pPr>
        <w:pStyle w:val="Caption"/>
        <w:numPr>
          <w:ilvl w:val="0"/>
          <w:numId w:val="23"/>
        </w:numPr>
        <w:jc w:val="left"/>
        <w:rPr>
          <w:lang w:val="en-US"/>
        </w:rPr>
      </w:pPr>
      <w:r w:rsidRPr="00234F2A">
        <w:rPr>
          <w:lang w:val="en-US"/>
        </w:rPr>
        <w:t xml:space="preserve">Test Scenario 1: full </w:t>
      </w:r>
      <w:proofErr w:type="spellStart"/>
      <w:r w:rsidRPr="00234F2A">
        <w:rPr>
          <w:lang w:val="en-US"/>
        </w:rPr>
        <w:t>subframe</w:t>
      </w:r>
      <w:proofErr w:type="spellEnd"/>
      <w:r w:rsidRPr="00234F2A">
        <w:rPr>
          <w:lang w:val="en-US"/>
        </w:rPr>
        <w:t xml:space="preserve"> only;</w:t>
      </w:r>
    </w:p>
    <w:p w:rsidR="00234F2A" w:rsidRPr="00234F2A" w:rsidRDefault="00234F2A" w:rsidP="00234F2A">
      <w:pPr>
        <w:pStyle w:val="Caption"/>
        <w:numPr>
          <w:ilvl w:val="0"/>
          <w:numId w:val="23"/>
        </w:numPr>
        <w:jc w:val="left"/>
        <w:rPr>
          <w:lang w:val="en-US"/>
        </w:rPr>
      </w:pPr>
      <w:r w:rsidRPr="00234F2A">
        <w:rPr>
          <w:lang w:val="en-US"/>
        </w:rPr>
        <w:t xml:space="preserve">Test Scenario 2:  full </w:t>
      </w:r>
      <w:proofErr w:type="spellStart"/>
      <w:r w:rsidRPr="00234F2A">
        <w:rPr>
          <w:lang w:val="en-US"/>
        </w:rPr>
        <w:t>subframe</w:t>
      </w:r>
      <w:proofErr w:type="spellEnd"/>
      <w:r w:rsidRPr="00234F2A">
        <w:rPr>
          <w:lang w:val="en-US"/>
        </w:rPr>
        <w:t xml:space="preserve"> + ending partial </w:t>
      </w:r>
      <w:proofErr w:type="spellStart"/>
      <w:r w:rsidRPr="00234F2A">
        <w:rPr>
          <w:lang w:val="en-US"/>
        </w:rPr>
        <w:t>subframe</w:t>
      </w:r>
      <w:proofErr w:type="spellEnd"/>
      <w:r w:rsidRPr="00234F2A">
        <w:rPr>
          <w:lang w:val="en-US"/>
        </w:rPr>
        <w:t>;</w:t>
      </w:r>
    </w:p>
    <w:p w:rsidR="00234F2A" w:rsidRPr="00234F2A" w:rsidRDefault="00234F2A" w:rsidP="00234F2A">
      <w:pPr>
        <w:pStyle w:val="Caption"/>
        <w:numPr>
          <w:ilvl w:val="0"/>
          <w:numId w:val="23"/>
        </w:numPr>
        <w:jc w:val="left"/>
        <w:rPr>
          <w:lang w:val="en-US"/>
        </w:rPr>
      </w:pPr>
      <w:r w:rsidRPr="00234F2A">
        <w:rPr>
          <w:lang w:val="en-US"/>
        </w:rPr>
        <w:t xml:space="preserve">Test Scenario 3: Initial partial </w:t>
      </w:r>
      <w:proofErr w:type="spellStart"/>
      <w:r w:rsidRPr="00234F2A">
        <w:rPr>
          <w:lang w:val="en-US"/>
        </w:rPr>
        <w:t>subframe</w:t>
      </w:r>
      <w:proofErr w:type="spellEnd"/>
      <w:r w:rsidRPr="00234F2A">
        <w:rPr>
          <w:lang w:val="en-US"/>
        </w:rPr>
        <w:t xml:space="preserve"> + full </w:t>
      </w:r>
      <w:proofErr w:type="spellStart"/>
      <w:r w:rsidRPr="00234F2A">
        <w:rPr>
          <w:lang w:val="en-US"/>
        </w:rPr>
        <w:t>subframe</w:t>
      </w:r>
      <w:proofErr w:type="spellEnd"/>
      <w:r w:rsidRPr="00234F2A">
        <w:rPr>
          <w:lang w:val="en-US"/>
        </w:rPr>
        <w:t>;</w:t>
      </w:r>
    </w:p>
    <w:p w:rsidR="00234F2A" w:rsidRPr="00234F2A" w:rsidRDefault="00234F2A" w:rsidP="00234F2A">
      <w:pPr>
        <w:pStyle w:val="Caption"/>
        <w:numPr>
          <w:ilvl w:val="0"/>
          <w:numId w:val="23"/>
        </w:numPr>
        <w:jc w:val="left"/>
        <w:rPr>
          <w:lang w:val="en-US"/>
        </w:rPr>
      </w:pPr>
      <w:r w:rsidRPr="00234F2A">
        <w:rPr>
          <w:lang w:val="en-US"/>
        </w:rPr>
        <w:t xml:space="preserve">Test Scenario 4: Initial partial </w:t>
      </w:r>
      <w:proofErr w:type="spellStart"/>
      <w:r w:rsidRPr="00234F2A">
        <w:rPr>
          <w:lang w:val="en-US"/>
        </w:rPr>
        <w:t>subframe</w:t>
      </w:r>
      <w:proofErr w:type="spellEnd"/>
      <w:r w:rsidRPr="00234F2A">
        <w:rPr>
          <w:lang w:val="en-US"/>
        </w:rPr>
        <w:t xml:space="preserve"> + full </w:t>
      </w:r>
      <w:proofErr w:type="spellStart"/>
      <w:r w:rsidRPr="00234F2A">
        <w:rPr>
          <w:lang w:val="en-US"/>
        </w:rPr>
        <w:t>subframe</w:t>
      </w:r>
      <w:proofErr w:type="spellEnd"/>
      <w:r w:rsidRPr="00234F2A">
        <w:rPr>
          <w:lang w:val="en-US"/>
        </w:rPr>
        <w:t xml:space="preserve"> + ending partial </w:t>
      </w:r>
      <w:proofErr w:type="spellStart"/>
      <w:r w:rsidRPr="00234F2A">
        <w:rPr>
          <w:lang w:val="en-US"/>
        </w:rPr>
        <w:t>subframe</w:t>
      </w:r>
      <w:proofErr w:type="spellEnd"/>
      <w:r w:rsidRPr="00234F2A">
        <w:rPr>
          <w:lang w:val="en-US"/>
        </w:rPr>
        <w:t xml:space="preserve">. </w:t>
      </w:r>
    </w:p>
    <w:p w:rsidR="001059C3" w:rsidRDefault="00234F2A" w:rsidP="00234F2A">
      <w:pPr>
        <w:pStyle w:val="Caption"/>
        <w:jc w:val="left"/>
        <w:rPr>
          <w:rFonts w:hint="eastAsia"/>
          <w:b w:val="0"/>
          <w:lang w:val="en-US"/>
        </w:rPr>
      </w:pPr>
      <w:r w:rsidRPr="00234F2A">
        <w:rPr>
          <w:b w:val="0"/>
          <w:lang w:val="en-US"/>
        </w:rPr>
        <w:t xml:space="preserve">RAN4 will define different tests for different capabilities. UEs will be tested based on its capability with the understanding that one test scenario is applied for a specific </w:t>
      </w:r>
      <w:proofErr w:type="spellStart"/>
      <w:r w:rsidRPr="00234F2A">
        <w:rPr>
          <w:b w:val="0"/>
          <w:lang w:val="en-US"/>
        </w:rPr>
        <w:t>UE.It</w:t>
      </w:r>
      <w:proofErr w:type="spellEnd"/>
      <w:r w:rsidRPr="00234F2A">
        <w:rPr>
          <w:b w:val="0"/>
          <w:lang w:val="en-US"/>
        </w:rPr>
        <w:t xml:space="preserve"> is also subject to RAN1 decision whether ending partial </w:t>
      </w:r>
      <w:proofErr w:type="spellStart"/>
      <w:r w:rsidRPr="00234F2A">
        <w:rPr>
          <w:b w:val="0"/>
          <w:lang w:val="en-US"/>
        </w:rPr>
        <w:t>subframe</w:t>
      </w:r>
      <w:proofErr w:type="spellEnd"/>
      <w:r w:rsidRPr="00234F2A">
        <w:rPr>
          <w:b w:val="0"/>
          <w:lang w:val="en-US"/>
        </w:rPr>
        <w:t xml:space="preserve"> will be mandatory or optional.</w:t>
      </w:r>
    </w:p>
    <w:p w:rsidR="00234F2A" w:rsidRDefault="00234F2A" w:rsidP="00234F2A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From RAN4 point of view, if the normalized throughput is used, the target SNR scenario 1, 2, 3 and 4 would be very close. Hence, we can run simulation based on scenario 4 for </w:t>
      </w:r>
      <w:r w:rsidR="007F531A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 xml:space="preserve">first round alignment. The specification can be updated based on latest RAN agreements on whether ending partial </w:t>
      </w:r>
      <w:proofErr w:type="spellStart"/>
      <w:r>
        <w:rPr>
          <w:rFonts w:hint="eastAsia"/>
          <w:lang w:val="en-US"/>
        </w:rPr>
        <w:t>subframe</w:t>
      </w:r>
      <w:proofErr w:type="spellEnd"/>
      <w:r>
        <w:rPr>
          <w:rFonts w:hint="eastAsia"/>
          <w:lang w:val="en-US"/>
        </w:rPr>
        <w:t xml:space="preserve"> is mandatory or not. </w:t>
      </w:r>
    </w:p>
    <w:p w:rsidR="007F531A" w:rsidRPr="007F531A" w:rsidRDefault="007F531A" w:rsidP="00234F2A">
      <w:pPr>
        <w:rPr>
          <w:b/>
          <w:i/>
          <w:lang w:val="en-US"/>
        </w:rPr>
      </w:pPr>
      <w:r w:rsidRPr="007F531A">
        <w:rPr>
          <w:rFonts w:hint="eastAsia"/>
          <w:b/>
          <w:i/>
          <w:lang w:val="en-US"/>
        </w:rPr>
        <w:t xml:space="preserve">Proposal 5: Test scenario 4 will be used for simulation results alignment and the </w:t>
      </w:r>
      <w:r w:rsidRPr="007F531A">
        <w:rPr>
          <w:b/>
          <w:i/>
          <w:lang w:val="en-US"/>
        </w:rPr>
        <w:t>specification</w:t>
      </w:r>
      <w:r w:rsidRPr="007F531A">
        <w:rPr>
          <w:rFonts w:hint="eastAsia"/>
          <w:b/>
          <w:i/>
          <w:lang w:val="en-US"/>
        </w:rPr>
        <w:t xml:space="preserve"> will be updated based on latest RAN agreements on whether ending partial </w:t>
      </w:r>
      <w:proofErr w:type="spellStart"/>
      <w:r w:rsidRPr="007F531A">
        <w:rPr>
          <w:rFonts w:hint="eastAsia"/>
          <w:b/>
          <w:i/>
          <w:lang w:val="en-US"/>
        </w:rPr>
        <w:t>subframe</w:t>
      </w:r>
      <w:proofErr w:type="spellEnd"/>
      <w:r w:rsidRPr="007F531A">
        <w:rPr>
          <w:rFonts w:hint="eastAsia"/>
          <w:b/>
          <w:i/>
          <w:lang w:val="en-US"/>
        </w:rPr>
        <w:t xml:space="preserve"> is mandatory or not. </w:t>
      </w:r>
    </w:p>
    <w:p w:rsidR="004C76F0" w:rsidRPr="008813CF" w:rsidRDefault="00A4778D" w:rsidP="00A4778D">
      <w:pPr>
        <w:pStyle w:val="Heading1"/>
        <w:rPr>
          <w:lang w:val="en-US"/>
        </w:rPr>
      </w:pPr>
      <w:r>
        <w:rPr>
          <w:lang w:val="en-US"/>
        </w:rPr>
        <w:t>C</w:t>
      </w:r>
      <w:r>
        <w:rPr>
          <w:rFonts w:hint="eastAsia"/>
          <w:lang w:val="en-US"/>
        </w:rPr>
        <w:t>onclusion</w:t>
      </w:r>
    </w:p>
    <w:p w:rsidR="00467006" w:rsidRDefault="001F1EC7" w:rsidP="00821235">
      <w:pPr>
        <w:rPr>
          <w:lang w:val="en-US"/>
        </w:rPr>
      </w:pPr>
      <w:r>
        <w:rPr>
          <w:rFonts w:hint="eastAsia"/>
          <w:lang w:val="en-US"/>
        </w:rPr>
        <w:t>In this paper, we</w:t>
      </w:r>
      <w:r w:rsidR="0023700C">
        <w:rPr>
          <w:rFonts w:hint="eastAsia"/>
          <w:lang w:val="en-US"/>
        </w:rPr>
        <w:t xml:space="preserve"> give our view on general test setup and also discuss the requirements applicability for LAA demodulation. </w:t>
      </w:r>
      <w:r w:rsidR="0023700C">
        <w:rPr>
          <w:lang w:val="en-US"/>
        </w:rPr>
        <w:t>W</w:t>
      </w:r>
      <w:r w:rsidR="0023700C">
        <w:rPr>
          <w:rFonts w:hint="eastAsia"/>
          <w:lang w:val="en-US"/>
        </w:rPr>
        <w:t xml:space="preserve">e </w:t>
      </w:r>
      <w:r w:rsidR="0023700C">
        <w:rPr>
          <w:lang w:val="en-US"/>
        </w:rPr>
        <w:t>have</w:t>
      </w:r>
      <w:r w:rsidR="0023700C">
        <w:rPr>
          <w:rFonts w:hint="eastAsia"/>
          <w:lang w:val="en-US"/>
        </w:rPr>
        <w:t xml:space="preserve"> the following proposals:</w:t>
      </w:r>
    </w:p>
    <w:p w:rsidR="002E3EC7" w:rsidRDefault="002E3EC7" w:rsidP="002E3EC7">
      <w:pPr>
        <w:pStyle w:val="Caption"/>
        <w:jc w:val="left"/>
        <w:rPr>
          <w:lang w:val="en-US"/>
        </w:rPr>
      </w:pPr>
      <w:r>
        <w:t>Proposal</w:t>
      </w:r>
      <w:r>
        <w:rPr>
          <w:rFonts w:hint="eastAsia"/>
        </w:rPr>
        <w:t xml:space="preserve"> 1</w:t>
      </w:r>
      <w:r>
        <w:rPr>
          <w:rFonts w:hint="eastAsia"/>
          <w:lang w:val="en-US"/>
        </w:rPr>
        <w:t xml:space="preserve">: </w:t>
      </w:r>
    </w:p>
    <w:p w:rsidR="002E3EC7" w:rsidRDefault="002E3EC7" w:rsidP="002E3EC7">
      <w:pPr>
        <w:pStyle w:val="Caption"/>
        <w:numPr>
          <w:ilvl w:val="0"/>
          <w:numId w:val="13"/>
        </w:numPr>
        <w:jc w:val="left"/>
        <w:rPr>
          <w:lang w:val="en-US"/>
        </w:rPr>
      </w:pPr>
      <w:r>
        <w:rPr>
          <w:rFonts w:hint="eastAsia"/>
          <w:lang w:val="en-US"/>
        </w:rPr>
        <w:t xml:space="preserve">The performance requirements are defined based on one primary cell and one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in Rel-13, and </w:t>
      </w:r>
    </w:p>
    <w:p w:rsidR="002E3EC7" w:rsidRDefault="002E3EC7" w:rsidP="002E3EC7">
      <w:pPr>
        <w:pStyle w:val="Caption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/>
        </w:rPr>
        <w:t xml:space="preserve">The performance requirements for multiple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(at least up to 4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) will be defined in Rel-14, and </w:t>
      </w:r>
    </w:p>
    <w:p w:rsidR="003428D8" w:rsidRPr="002E3EC7" w:rsidRDefault="002E3EC7" w:rsidP="003428D8">
      <w:pPr>
        <w:pStyle w:val="Caption"/>
        <w:numPr>
          <w:ilvl w:val="0"/>
          <w:numId w:val="13"/>
        </w:numPr>
        <w:jc w:val="left"/>
        <w:rPr>
          <w:lang w:val="en-US"/>
        </w:rPr>
      </w:pPr>
      <w:r w:rsidRPr="002E3EC7">
        <w:rPr>
          <w:rFonts w:hint="eastAsia"/>
          <w:lang w:val="en-US"/>
        </w:rPr>
        <w:lastRenderedPageBreak/>
        <w:t xml:space="preserve">UEs that conform to Release 13 and support multiple LAA </w:t>
      </w:r>
      <w:proofErr w:type="spellStart"/>
      <w:r w:rsidRPr="002E3EC7">
        <w:rPr>
          <w:rFonts w:hint="eastAsia"/>
          <w:lang w:val="en-US"/>
        </w:rPr>
        <w:t>Scells</w:t>
      </w:r>
      <w:proofErr w:type="spellEnd"/>
      <w:r w:rsidRPr="002E3EC7">
        <w:rPr>
          <w:rFonts w:hint="eastAsia"/>
          <w:lang w:val="en-US"/>
        </w:rPr>
        <w:t xml:space="preserve"> shall support the corresponding requirements defined in Rel-14, which will be captured in 36.307. </w:t>
      </w:r>
    </w:p>
    <w:p w:rsidR="002E3EC7" w:rsidRPr="00D00A00" w:rsidRDefault="00D00A00" w:rsidP="00E833B5">
      <w:pPr>
        <w:pStyle w:val="Caption"/>
        <w:jc w:val="both"/>
        <w:rPr>
          <w:lang w:val="en-US"/>
        </w:rPr>
      </w:pPr>
      <w:r w:rsidRPr="00D00A00">
        <w:t>Proposal 2: Explicitly specify the PDCCH and EPDCCH performance requirements</w:t>
      </w:r>
    </w:p>
    <w:p w:rsidR="002E3EC7" w:rsidRPr="00D00A00" w:rsidRDefault="00D00A00" w:rsidP="00E833B5">
      <w:pPr>
        <w:pStyle w:val="Caption"/>
        <w:jc w:val="both"/>
        <w:rPr>
          <w:lang w:val="en-US"/>
        </w:rPr>
      </w:pPr>
      <w:r w:rsidRPr="00D00A00">
        <w:t>Propose 3: TM3 2x2 PDSCH test can be combined with explicitly PDCCH test in order to reduce the test case number</w:t>
      </w:r>
    </w:p>
    <w:p w:rsidR="002E3EC7" w:rsidRDefault="009F53BE" w:rsidP="009F53BE">
      <w:pPr>
        <w:pStyle w:val="Caption"/>
        <w:jc w:val="both"/>
      </w:pPr>
      <w:r>
        <w:t xml:space="preserve">Proposal </w:t>
      </w:r>
      <w:r w:rsidR="007774CC">
        <w:rPr>
          <w:rFonts w:hint="eastAsia"/>
        </w:rPr>
        <w:t>4</w:t>
      </w:r>
      <w:r>
        <w:rPr>
          <w:rFonts w:hint="eastAsia"/>
        </w:rPr>
        <w:t xml:space="preserve">: The frequency offset between carriers can be 750 Hz and the time offset between </w:t>
      </w:r>
      <w:proofErr w:type="spellStart"/>
      <w:r>
        <w:rPr>
          <w:rFonts w:hint="eastAsia"/>
        </w:rPr>
        <w:t>PCcell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LAA </w:t>
      </w:r>
      <w:proofErr w:type="spellStart"/>
      <w:r>
        <w:rPr>
          <w:rFonts w:hint="eastAsia"/>
        </w:rPr>
        <w:t>Scells</w:t>
      </w:r>
      <w:proofErr w:type="spellEnd"/>
      <w:r>
        <w:rPr>
          <w:rFonts w:hint="eastAsia"/>
        </w:rPr>
        <w:t xml:space="preserve"> is 30.26 </w:t>
      </w:r>
      <w:proofErr w:type="spellStart"/>
      <w:r>
        <w:rPr>
          <w:rFonts w:hint="eastAsia"/>
        </w:rPr>
        <w:t>usec</w:t>
      </w:r>
      <w:proofErr w:type="spellEnd"/>
      <w:r>
        <w:rPr>
          <w:rFonts w:hint="eastAsia"/>
        </w:rPr>
        <w:t>.</w:t>
      </w:r>
    </w:p>
    <w:p w:rsidR="007774CC" w:rsidRPr="00BA3D4E" w:rsidRDefault="00BA3D4E" w:rsidP="007774CC">
      <w:pPr>
        <w:pStyle w:val="Caption"/>
        <w:jc w:val="left"/>
        <w:rPr>
          <w:lang w:val="en-US"/>
        </w:rPr>
      </w:pPr>
      <w:r w:rsidRPr="00BA3D4E">
        <w:t xml:space="preserve">Proposal 5: Test scenario 4 will be used for simulation results alignment and the specification will be updated based on latest RAN agreements on whether ending partial </w:t>
      </w:r>
      <w:proofErr w:type="spellStart"/>
      <w:r w:rsidRPr="00BA3D4E">
        <w:t>subframe</w:t>
      </w:r>
      <w:proofErr w:type="spellEnd"/>
      <w:r w:rsidRPr="00BA3D4E">
        <w:t xml:space="preserve"> is mandatory or not.</w:t>
      </w:r>
    </w:p>
    <w:p w:rsidR="00AD6198" w:rsidRDefault="00AD6198" w:rsidP="00AD6198">
      <w:pPr>
        <w:pStyle w:val="Heading1"/>
        <w:rPr>
          <w:lang w:val="en-US"/>
        </w:rPr>
      </w:pPr>
      <w:r>
        <w:rPr>
          <w:rFonts w:hint="eastAsia"/>
          <w:lang w:val="en-US"/>
        </w:rPr>
        <w:t>Reference</w:t>
      </w:r>
    </w:p>
    <w:p w:rsidR="003F4FEB" w:rsidRDefault="003F4FEB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6" w:name="_Ref441763019"/>
      <w:r w:rsidRPr="003F4FEB">
        <w:rPr>
          <w:lang w:val="en-US"/>
        </w:rPr>
        <w:t>R4-158443</w:t>
      </w:r>
      <w:r>
        <w:rPr>
          <w:rFonts w:hint="eastAsia"/>
          <w:lang w:val="en-US"/>
        </w:rPr>
        <w:t xml:space="preserve">, </w:t>
      </w:r>
      <w:r w:rsidRPr="003F4FEB">
        <w:rPr>
          <w:lang w:val="en-US"/>
        </w:rPr>
        <w:t>Introduction of RF requirements for LAA operation</w:t>
      </w:r>
      <w:r>
        <w:rPr>
          <w:rFonts w:hint="eastAsia"/>
          <w:lang w:val="en-US"/>
        </w:rPr>
        <w:t xml:space="preserve">, </w:t>
      </w:r>
      <w:r>
        <w:rPr>
          <w:noProof/>
        </w:rPr>
        <w:t>Ericsson</w:t>
      </w:r>
      <w:r>
        <w:rPr>
          <w:rFonts w:hint="eastAsia"/>
          <w:noProof/>
        </w:rPr>
        <w:t>, Nov. 2015</w:t>
      </w:r>
      <w:bookmarkEnd w:id="6"/>
    </w:p>
    <w:p w:rsidR="00F554A4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7" w:name="_Ref441763028"/>
      <w:r w:rsidRPr="00F554A4">
        <w:rPr>
          <w:lang w:val="en-US"/>
        </w:rPr>
        <w:t>R4-158270</w:t>
      </w:r>
      <w:r>
        <w:rPr>
          <w:rFonts w:hint="eastAsia"/>
          <w:lang w:val="en-US"/>
        </w:rPr>
        <w:t xml:space="preserve">, </w:t>
      </w:r>
      <w:r w:rsidRPr="00F554A4">
        <w:rPr>
          <w:lang w:val="en-US"/>
        </w:rPr>
        <w:t>TP for TR 36.853-13: LTE Advanced Carrier Aggregation of Band Combination (1A+LAA_C)</w:t>
      </w:r>
      <w:r>
        <w:rPr>
          <w:rFonts w:hint="eastAsia"/>
          <w:lang w:val="en-US"/>
        </w:rPr>
        <w:t xml:space="preserve">, </w:t>
      </w:r>
      <w:r w:rsidRPr="00F554A4">
        <w:rPr>
          <w:lang w:val="en-US"/>
        </w:rPr>
        <w:t>NTT DOCOMO, INC.</w:t>
      </w:r>
      <w:r>
        <w:rPr>
          <w:rFonts w:hint="eastAsia"/>
          <w:lang w:val="en-US"/>
        </w:rPr>
        <w:t xml:space="preserve"> </w:t>
      </w:r>
      <w:r w:rsidR="0037020E">
        <w:rPr>
          <w:rFonts w:hint="eastAsia"/>
          <w:lang w:val="en-US"/>
        </w:rPr>
        <w:t>Nov, 2015</w:t>
      </w:r>
      <w:bookmarkEnd w:id="7"/>
    </w:p>
    <w:p w:rsidR="008275BA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8" w:name="_Ref441763033"/>
      <w:r w:rsidRPr="00F554A4">
        <w:rPr>
          <w:lang w:val="en-US"/>
        </w:rPr>
        <w:t>R4-158271</w:t>
      </w:r>
      <w:r w:rsidR="008275BA">
        <w:rPr>
          <w:rFonts w:hint="eastAsia"/>
          <w:lang w:val="en-US"/>
        </w:rPr>
        <w:t>,</w:t>
      </w:r>
      <w:r w:rsidRPr="00F554A4">
        <w:rPr>
          <w:lang w:val="en-US"/>
        </w:rPr>
        <w:t xml:space="preserve"> </w:t>
      </w:r>
      <w:r w:rsidR="008275BA" w:rsidRPr="008275BA">
        <w:rPr>
          <w:lang w:val="en-US"/>
        </w:rPr>
        <w:t>TP for TR 36.854-13: LTE Advanced Carrier Aggregation of Band Combination (1A+LAA_D)</w:t>
      </w:r>
      <w:r w:rsidR="008275BA">
        <w:rPr>
          <w:rFonts w:hint="eastAsia"/>
          <w:lang w:val="en-US"/>
        </w:rPr>
        <w:t xml:space="preserve">, </w:t>
      </w:r>
      <w:r w:rsidR="008275BA" w:rsidRPr="00F554A4">
        <w:rPr>
          <w:lang w:val="en-US"/>
        </w:rPr>
        <w:t>NTT DOCOMO, INC.</w:t>
      </w:r>
      <w:r w:rsidR="008275BA">
        <w:rPr>
          <w:rFonts w:hint="eastAsia"/>
          <w:lang w:val="en-US"/>
        </w:rPr>
        <w:t xml:space="preserve"> Nov, 2015</w:t>
      </w:r>
      <w:bookmarkEnd w:id="8"/>
    </w:p>
    <w:p w:rsidR="00F554A4" w:rsidRPr="00F554A4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9" w:name="_Ref441763040"/>
      <w:r w:rsidRPr="00F554A4">
        <w:rPr>
          <w:lang w:val="en-US"/>
        </w:rPr>
        <w:t>R4-158272</w:t>
      </w:r>
      <w:r w:rsidR="008275BA">
        <w:rPr>
          <w:rFonts w:hint="eastAsia"/>
          <w:lang w:val="en-US"/>
        </w:rPr>
        <w:t xml:space="preserve">, </w:t>
      </w:r>
      <w:r w:rsidR="008275BA" w:rsidRPr="008275BA">
        <w:rPr>
          <w:lang w:val="en-US"/>
        </w:rPr>
        <w:t>TP for TR 36.857-13: LTE Advanced Carrier Aggregation of Band Combination (1A+LAA_E)</w:t>
      </w:r>
      <w:r w:rsidR="008275BA">
        <w:rPr>
          <w:rFonts w:hint="eastAsia"/>
          <w:lang w:val="en-US"/>
        </w:rPr>
        <w:t xml:space="preserve">, </w:t>
      </w:r>
      <w:r w:rsidR="008275BA" w:rsidRPr="00F554A4">
        <w:rPr>
          <w:lang w:val="en-US"/>
        </w:rPr>
        <w:t>NTT DOCOMO, INC.</w:t>
      </w:r>
      <w:r w:rsidR="008275BA">
        <w:rPr>
          <w:rFonts w:hint="eastAsia"/>
          <w:lang w:val="en-US"/>
        </w:rPr>
        <w:t xml:space="preserve"> Nov, 2015</w:t>
      </w:r>
      <w:bookmarkEnd w:id="9"/>
    </w:p>
    <w:p w:rsidR="00F554A4" w:rsidRPr="00F554A4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0" w:name="_Ref441763046"/>
      <w:r w:rsidRPr="00F554A4">
        <w:rPr>
          <w:lang w:val="en-US"/>
        </w:rPr>
        <w:t>R4-158412</w:t>
      </w:r>
      <w:r w:rsidR="008275BA">
        <w:rPr>
          <w:rFonts w:hint="eastAsia"/>
          <w:lang w:val="en-US"/>
        </w:rPr>
        <w:t xml:space="preserve">, </w:t>
      </w:r>
      <w:r w:rsidR="008275BA" w:rsidRPr="008275BA">
        <w:rPr>
          <w:lang w:val="en-US"/>
        </w:rPr>
        <w:t>TP for TR 36.853-13: LTE Advanced Carrier Aggregation of Band Combination (3A+LAA_C)</w:t>
      </w:r>
      <w:r w:rsidR="008275BA">
        <w:rPr>
          <w:rFonts w:hint="eastAsia"/>
          <w:lang w:val="en-US"/>
        </w:rPr>
        <w:t xml:space="preserve">, </w:t>
      </w:r>
      <w:r w:rsidR="008275BA" w:rsidRPr="00F554A4">
        <w:rPr>
          <w:lang w:val="en-US"/>
        </w:rPr>
        <w:t>NTT DOCOMO, INC.</w:t>
      </w:r>
      <w:r w:rsidR="008275BA">
        <w:rPr>
          <w:rFonts w:hint="eastAsia"/>
          <w:lang w:val="en-US"/>
        </w:rPr>
        <w:t xml:space="preserve"> Nov, 2015</w:t>
      </w:r>
      <w:bookmarkEnd w:id="10"/>
    </w:p>
    <w:p w:rsidR="00F554A4" w:rsidRPr="00F554A4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1" w:name="_Ref441763052"/>
      <w:r w:rsidRPr="00F554A4">
        <w:rPr>
          <w:lang w:val="en-US"/>
        </w:rPr>
        <w:t>R4-158267</w:t>
      </w:r>
      <w:r w:rsidR="008275BA">
        <w:rPr>
          <w:rFonts w:hint="eastAsia"/>
          <w:lang w:val="en-US"/>
        </w:rPr>
        <w:t xml:space="preserve">, </w:t>
      </w:r>
      <w:r w:rsidR="008275BA" w:rsidRPr="008275BA">
        <w:rPr>
          <w:lang w:val="en-US"/>
        </w:rPr>
        <w:t>TP for TR 36.854-13: LTE Advanced Carrier Aggregation of Band Combination (3A+LAA_D)</w:t>
      </w:r>
      <w:r w:rsidR="008275BA">
        <w:rPr>
          <w:rFonts w:hint="eastAsia"/>
          <w:lang w:val="en-US"/>
        </w:rPr>
        <w:t xml:space="preserve">, </w:t>
      </w:r>
      <w:r w:rsidR="008275BA" w:rsidRPr="00F554A4">
        <w:rPr>
          <w:lang w:val="en-US"/>
        </w:rPr>
        <w:t>NTT DOCOMO, INC.</w:t>
      </w:r>
      <w:r w:rsidR="008275BA">
        <w:rPr>
          <w:rFonts w:hint="eastAsia"/>
          <w:lang w:val="en-US"/>
        </w:rPr>
        <w:t xml:space="preserve"> Nov, 2015</w:t>
      </w:r>
      <w:bookmarkEnd w:id="11"/>
    </w:p>
    <w:p w:rsidR="00821235" w:rsidRDefault="00336EBB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2" w:name="_Ref441763059"/>
      <w:r>
        <w:rPr>
          <w:lang w:val="en-US"/>
        </w:rPr>
        <w:t>R4-158268</w:t>
      </w:r>
      <w:r>
        <w:rPr>
          <w:rFonts w:hint="eastAsia"/>
          <w:lang w:val="en-US"/>
        </w:rPr>
        <w:t xml:space="preserve">, </w:t>
      </w:r>
      <w:r w:rsidRPr="00336EBB">
        <w:rPr>
          <w:lang w:val="en-US"/>
        </w:rPr>
        <w:t>TP for TR 36.857-13: LTE Advanced Carrier Aggregation of Band Combination (3A+LAA_E)</w:t>
      </w:r>
      <w:r>
        <w:rPr>
          <w:rFonts w:hint="eastAsia"/>
          <w:lang w:val="en-US"/>
        </w:rPr>
        <w:t xml:space="preserve">, </w:t>
      </w:r>
      <w:r w:rsidRPr="00F554A4">
        <w:rPr>
          <w:lang w:val="en-US"/>
        </w:rPr>
        <w:t>NTT DOCOMO, INC.</w:t>
      </w:r>
      <w:r>
        <w:rPr>
          <w:rFonts w:hint="eastAsia"/>
          <w:lang w:val="en-US"/>
        </w:rPr>
        <w:t xml:space="preserve"> Nov, 2015</w:t>
      </w:r>
      <w:bookmarkEnd w:id="12"/>
    </w:p>
    <w:p w:rsidR="005C0E5F" w:rsidRDefault="005C0E5F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3" w:name="_Ref441764172"/>
      <w:r w:rsidRPr="005C0E5F">
        <w:rPr>
          <w:lang w:val="en-US"/>
        </w:rPr>
        <w:t>RAN1 Chairman’s Notes, 3GPP TSG RAN WG1 Meeting #83, 15th-22th Nov. 2015.</w:t>
      </w:r>
      <w:bookmarkEnd w:id="13"/>
    </w:p>
    <w:p w:rsidR="006A3921" w:rsidRDefault="006A3921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4" w:name="_Ref447029445"/>
      <w:r w:rsidRPr="006A3921">
        <w:rPr>
          <w:lang w:val="en-US"/>
        </w:rPr>
        <w:t>R4-161182</w:t>
      </w:r>
      <w:r>
        <w:rPr>
          <w:rFonts w:hint="eastAsia"/>
          <w:lang w:val="en-US"/>
        </w:rPr>
        <w:t xml:space="preserve">, </w:t>
      </w:r>
      <w:r w:rsidRPr="006A3921">
        <w:rPr>
          <w:lang w:val="en-US"/>
        </w:rPr>
        <w:t>Way forward on demodulation performance and CSI requirements for LAA</w:t>
      </w:r>
      <w:r>
        <w:rPr>
          <w:rFonts w:hint="eastAsia"/>
          <w:lang w:val="en-US"/>
        </w:rPr>
        <w:t xml:space="preserve">, </w:t>
      </w:r>
      <w:r w:rsidRPr="006A3921">
        <w:rPr>
          <w:lang w:val="en-US"/>
        </w:rPr>
        <w:t xml:space="preserve">Huawei, </w:t>
      </w:r>
      <w:proofErr w:type="spellStart"/>
      <w:r w:rsidRPr="006A3921">
        <w:rPr>
          <w:lang w:val="en-US"/>
        </w:rPr>
        <w:t>HiSilicon</w:t>
      </w:r>
      <w:proofErr w:type="spellEnd"/>
      <w:r>
        <w:rPr>
          <w:rFonts w:hint="eastAsia"/>
          <w:lang w:val="en-US"/>
        </w:rPr>
        <w:t>, Feb. 2016.</w:t>
      </w:r>
      <w:bookmarkEnd w:id="14"/>
      <w:r>
        <w:rPr>
          <w:rFonts w:hint="eastAsia"/>
          <w:lang w:val="en-US"/>
        </w:rPr>
        <w:t xml:space="preserve"> </w:t>
      </w:r>
    </w:p>
    <w:p w:rsidR="00116E01" w:rsidRDefault="00116E01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5" w:name="_Ref447109554"/>
      <w:r>
        <w:rPr>
          <w:rFonts w:hint="eastAsia"/>
          <w:lang w:val="en-US"/>
        </w:rPr>
        <w:t>R1-161547, RAN1 UE feature list on Rel-13 LTE, RAN1, Feb. 2016.</w:t>
      </w:r>
      <w:bookmarkEnd w:id="15"/>
      <w:r>
        <w:rPr>
          <w:rFonts w:hint="eastAsia"/>
          <w:lang w:val="en-US"/>
        </w:rPr>
        <w:t xml:space="preserve"> </w:t>
      </w:r>
    </w:p>
    <w:p w:rsidR="00E71C3A" w:rsidRDefault="00E71C3A" w:rsidP="00E71C3A">
      <w:pPr>
        <w:pStyle w:val="ListParagraph"/>
        <w:numPr>
          <w:ilvl w:val="0"/>
          <w:numId w:val="2"/>
        </w:numPr>
        <w:ind w:firstLineChars="0"/>
        <w:rPr>
          <w:rFonts w:hint="eastAsia"/>
          <w:lang w:val="en-US"/>
        </w:rPr>
      </w:pPr>
      <w:bookmarkStart w:id="16" w:name="_Ref447135829"/>
      <w:r>
        <w:rPr>
          <w:rFonts w:hint="eastAsia"/>
          <w:lang w:val="en-US"/>
        </w:rPr>
        <w:t xml:space="preserve">3GPP 36.307, </w:t>
      </w:r>
      <w:r w:rsidRPr="00E71C3A">
        <w:rPr>
          <w:lang w:val="en-US"/>
        </w:rPr>
        <w:t xml:space="preserve">Requirements on User </w:t>
      </w:r>
      <w:proofErr w:type="spellStart"/>
      <w:r w:rsidRPr="00E71C3A">
        <w:rPr>
          <w:lang w:val="en-US"/>
        </w:rPr>
        <w:t>Equipments</w:t>
      </w:r>
      <w:proofErr w:type="spellEnd"/>
      <w:r w:rsidRPr="00E71C3A">
        <w:rPr>
          <w:lang w:val="en-US"/>
        </w:rPr>
        <w:t xml:space="preserve"> (UEs)</w:t>
      </w:r>
      <w:r w:rsidRPr="00E71C3A">
        <w:rPr>
          <w:rFonts w:hint="eastAsia"/>
          <w:lang w:val="en-US"/>
        </w:rPr>
        <w:t xml:space="preserve"> </w:t>
      </w:r>
      <w:r w:rsidRPr="00E71C3A">
        <w:rPr>
          <w:lang w:val="en-US"/>
        </w:rPr>
        <w:t>Supporting a release-independent frequency band</w:t>
      </w:r>
      <w:r>
        <w:rPr>
          <w:rFonts w:hint="eastAsia"/>
          <w:lang w:val="en-US"/>
        </w:rPr>
        <w:t>, v10.17.</w:t>
      </w:r>
      <w:r w:rsidR="009851D2">
        <w:rPr>
          <w:rFonts w:hint="eastAsia"/>
          <w:lang w:val="en-US"/>
        </w:rPr>
        <w:t>0, 2016.</w:t>
      </w:r>
      <w:bookmarkEnd w:id="16"/>
      <w:r w:rsidR="009851D2">
        <w:rPr>
          <w:rFonts w:hint="eastAsia"/>
          <w:lang w:val="en-US"/>
        </w:rPr>
        <w:t xml:space="preserve"> </w:t>
      </w:r>
    </w:p>
    <w:p w:rsidR="00C25D33" w:rsidRPr="00D147F2" w:rsidRDefault="00C25D33" w:rsidP="00C25D33">
      <w:pPr>
        <w:pStyle w:val="ListParagraph"/>
        <w:numPr>
          <w:ilvl w:val="0"/>
          <w:numId w:val="2"/>
        </w:numPr>
        <w:ind w:firstLineChars="0"/>
        <w:rPr>
          <w:rFonts w:hint="eastAsia"/>
          <w:lang w:val="en-US"/>
        </w:rPr>
      </w:pPr>
      <w:bookmarkStart w:id="17" w:name="_Ref454317342"/>
      <w:r w:rsidRPr="005664DE">
        <w:rPr>
          <w:sz w:val="20"/>
          <w:lang w:val="sv-SE"/>
        </w:rPr>
        <w:t>R4-163927</w:t>
      </w:r>
      <w:r>
        <w:rPr>
          <w:rFonts w:hint="eastAsia"/>
          <w:sz w:val="20"/>
          <w:lang w:val="sv-SE"/>
        </w:rPr>
        <w:t xml:space="preserve">, </w:t>
      </w:r>
      <w:r w:rsidRPr="00C25D33">
        <w:rPr>
          <w:sz w:val="20"/>
          <w:lang w:val="sv-SE"/>
        </w:rPr>
        <w:t>Further discussion on the control channel performance requirements</w:t>
      </w:r>
      <w:r>
        <w:rPr>
          <w:rFonts w:hint="eastAsia"/>
          <w:sz w:val="20"/>
          <w:lang w:val="sv-SE"/>
        </w:rPr>
        <w:t>, Ericsson, May 2016</w:t>
      </w:r>
      <w:bookmarkEnd w:id="17"/>
    </w:p>
    <w:p w:rsidR="00D147F2" w:rsidRDefault="00D147F2" w:rsidP="00D147F2">
      <w:pPr>
        <w:pStyle w:val="ListParagraph"/>
        <w:numPr>
          <w:ilvl w:val="0"/>
          <w:numId w:val="2"/>
        </w:numPr>
        <w:ind w:firstLineChars="0"/>
        <w:rPr>
          <w:rFonts w:hint="eastAsia"/>
          <w:lang w:val="en-US"/>
        </w:rPr>
      </w:pPr>
      <w:bookmarkStart w:id="18" w:name="_Ref454317589"/>
      <w:r w:rsidRPr="00D147F2">
        <w:rPr>
          <w:lang w:val="en-US"/>
        </w:rPr>
        <w:t>R4-79AH-0055</w:t>
      </w:r>
      <w:r>
        <w:rPr>
          <w:rFonts w:hint="eastAsia"/>
          <w:lang w:val="en-US"/>
        </w:rPr>
        <w:t xml:space="preserve">, </w:t>
      </w:r>
      <w:r w:rsidRPr="00D147F2">
        <w:rPr>
          <w:lang w:val="en-US"/>
        </w:rPr>
        <w:t xml:space="preserve">Ericsson, LGE, Nokia, Verizon, Vodafone, LG </w:t>
      </w:r>
      <w:proofErr w:type="spellStart"/>
      <w:r w:rsidRPr="00D147F2">
        <w:rPr>
          <w:lang w:val="en-US"/>
        </w:rPr>
        <w:t>Uplus</w:t>
      </w:r>
      <w:proofErr w:type="spellEnd"/>
      <w:r w:rsidRPr="00D147F2">
        <w:rPr>
          <w:lang w:val="en-US"/>
        </w:rPr>
        <w:t>, ZTE</w:t>
      </w:r>
      <w:r>
        <w:rPr>
          <w:rFonts w:hint="eastAsia"/>
          <w:lang w:val="en-US"/>
        </w:rPr>
        <w:t>, May 2016.</w:t>
      </w:r>
      <w:bookmarkEnd w:id="18"/>
      <w:r>
        <w:rPr>
          <w:rFonts w:hint="eastAsia"/>
          <w:lang w:val="en-US"/>
        </w:rPr>
        <w:t xml:space="preserve"> </w:t>
      </w:r>
    </w:p>
    <w:p w:rsidR="00EA458D" w:rsidRPr="00E71C3A" w:rsidRDefault="00EA458D" w:rsidP="00D147F2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9" w:name="_Ref454318806"/>
      <w:r w:rsidRPr="00D527C7">
        <w:rPr>
          <w:lang w:val="en-US"/>
        </w:rPr>
        <w:t>R4-164749</w:t>
      </w:r>
      <w:r>
        <w:rPr>
          <w:rFonts w:hint="eastAsia"/>
          <w:lang w:val="en-US"/>
        </w:rPr>
        <w:t xml:space="preserve">, </w:t>
      </w:r>
      <w:r w:rsidRPr="00D527C7">
        <w:rPr>
          <w:lang w:val="en-US"/>
        </w:rPr>
        <w:t>Way forward on LAA demodulation performance</w:t>
      </w:r>
      <w:r>
        <w:rPr>
          <w:rFonts w:hint="eastAsia"/>
          <w:lang w:val="en-US"/>
        </w:rPr>
        <w:t>, Huawei, Ericsson, Intel and Qualcomm, May 2016.</w:t>
      </w:r>
      <w:bookmarkEnd w:id="19"/>
    </w:p>
    <w:sectPr w:rsidR="00EA458D" w:rsidRPr="00E71C3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D92" w:rsidRDefault="00235D92">
      <w:r>
        <w:separator/>
      </w:r>
    </w:p>
  </w:endnote>
  <w:endnote w:type="continuationSeparator" w:id="0">
    <w:p w:rsidR="00235D92" w:rsidRDefault="0023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7D3" w:rsidRDefault="00CC47D3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458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A458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D92" w:rsidRDefault="00235D92">
      <w:r>
        <w:separator/>
      </w:r>
    </w:p>
  </w:footnote>
  <w:footnote w:type="continuationSeparator" w:id="0">
    <w:p w:rsidR="00235D92" w:rsidRDefault="00235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7D3" w:rsidRDefault="00CC47D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311697"/>
    <w:multiLevelType w:val="hybridMultilevel"/>
    <w:tmpl w:val="CA26A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D2773"/>
    <w:multiLevelType w:val="hybridMultilevel"/>
    <w:tmpl w:val="0BD66B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BE0C2F"/>
    <w:multiLevelType w:val="hybridMultilevel"/>
    <w:tmpl w:val="9774BC1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E0B5F9D"/>
    <w:multiLevelType w:val="hybridMultilevel"/>
    <w:tmpl w:val="CC50D55E"/>
    <w:lvl w:ilvl="0" w:tplc="F4C86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E20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EE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0B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2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0813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1A1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6A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680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AB7C97"/>
    <w:multiLevelType w:val="hybridMultilevel"/>
    <w:tmpl w:val="19F427B8"/>
    <w:lvl w:ilvl="0" w:tplc="0F2A2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48FFC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0F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6D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5EB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A1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C6B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08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F06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0C7186"/>
    <w:multiLevelType w:val="hybridMultilevel"/>
    <w:tmpl w:val="E3F84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74210F"/>
    <w:multiLevelType w:val="hybridMultilevel"/>
    <w:tmpl w:val="E86E5F5A"/>
    <w:lvl w:ilvl="0" w:tplc="55D89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68878C">
      <w:start w:val="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46334">
      <w:start w:val="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4470E">
      <w:start w:val="1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CA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4B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FE0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44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8C5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837C28"/>
    <w:multiLevelType w:val="hybridMultilevel"/>
    <w:tmpl w:val="BE648BB8"/>
    <w:lvl w:ilvl="0" w:tplc="8DB27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7880B2">
      <w:start w:val="22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E076">
      <w:start w:val="2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8B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30D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CE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E5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D10AB1"/>
    <w:multiLevelType w:val="hybridMultilevel"/>
    <w:tmpl w:val="CD9EA67E"/>
    <w:lvl w:ilvl="0" w:tplc="CC94E1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B03DF4">
      <w:start w:val="23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8A5A98">
      <w:start w:val="235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7A08646">
      <w:start w:val="235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246C6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EA14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F417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AE30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CCEB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C070931"/>
    <w:multiLevelType w:val="hybridMultilevel"/>
    <w:tmpl w:val="8092CD3E"/>
    <w:lvl w:ilvl="0" w:tplc="4DC6F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A2058">
      <w:start w:val="116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45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FA0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64D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A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ED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C6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FDF223F"/>
    <w:multiLevelType w:val="hybridMultilevel"/>
    <w:tmpl w:val="1938C4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1C563D4"/>
    <w:multiLevelType w:val="hybridMultilevel"/>
    <w:tmpl w:val="2A28C43C"/>
    <w:lvl w:ilvl="0" w:tplc="E9A85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248AE">
      <w:start w:val="35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20FEC4">
      <w:start w:val="3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1ED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26D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E7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F06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44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C21426A"/>
    <w:multiLevelType w:val="hybridMultilevel"/>
    <w:tmpl w:val="41C6A09E"/>
    <w:lvl w:ilvl="0" w:tplc="5FB2B1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22B08E">
      <w:start w:val="458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624D00">
      <w:start w:val="47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442A1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D40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74D2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0214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9A2C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966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61401480"/>
    <w:multiLevelType w:val="hybridMultilevel"/>
    <w:tmpl w:val="0426A80E"/>
    <w:lvl w:ilvl="0" w:tplc="04090001">
      <w:start w:val="1"/>
      <w:numFmt w:val="bullet"/>
      <w:lvlText w:val="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5">
    <w:nsid w:val="6F2F1BF2"/>
    <w:multiLevelType w:val="hybridMultilevel"/>
    <w:tmpl w:val="7932D26C"/>
    <w:lvl w:ilvl="0" w:tplc="FBD4BA30">
      <w:start w:val="1"/>
      <w:numFmt w:val="decimal"/>
      <w:lvlText w:val="[%1]."/>
      <w:lvlJc w:val="left"/>
      <w:pPr>
        <w:ind w:left="529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6">
    <w:nsid w:val="748A1904"/>
    <w:multiLevelType w:val="hybridMultilevel"/>
    <w:tmpl w:val="C1D83162"/>
    <w:lvl w:ilvl="0" w:tplc="D10E9D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04F0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5EB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04F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4D12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F4A3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6683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A1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47E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9643161"/>
    <w:multiLevelType w:val="hybridMultilevel"/>
    <w:tmpl w:val="0922DF9E"/>
    <w:lvl w:ilvl="0" w:tplc="3BDA7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8D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A03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FCCA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23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3C7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068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65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EA72035"/>
    <w:multiLevelType w:val="hybridMultilevel"/>
    <w:tmpl w:val="715AFE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9"/>
  </w:num>
  <w:num w:numId="8">
    <w:abstractNumId w:val="17"/>
  </w:num>
  <w:num w:numId="9">
    <w:abstractNumId w:val="12"/>
  </w:num>
  <w:num w:numId="10">
    <w:abstractNumId w:val="5"/>
  </w:num>
  <w:num w:numId="11">
    <w:abstractNumId w:val="7"/>
  </w:num>
  <w:num w:numId="12">
    <w:abstractNumId w:val="11"/>
  </w:num>
  <w:num w:numId="13">
    <w:abstractNumId w:val="6"/>
  </w:num>
  <w:num w:numId="14">
    <w:abstractNumId w:val="8"/>
  </w:num>
  <w:num w:numId="15">
    <w:abstractNumId w:val="14"/>
  </w:num>
  <w:num w:numId="16">
    <w:abstractNumId w:val="16"/>
  </w:num>
  <w:num w:numId="17">
    <w:abstractNumId w:val="4"/>
  </w:num>
  <w:num w:numId="18">
    <w:abstractNumId w:val="1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BB8"/>
    <w:rsid w:val="0000607C"/>
    <w:rsid w:val="00015A19"/>
    <w:rsid w:val="000173A2"/>
    <w:rsid w:val="00026EDA"/>
    <w:rsid w:val="00031496"/>
    <w:rsid w:val="0003279D"/>
    <w:rsid w:val="000329B2"/>
    <w:rsid w:val="00035A95"/>
    <w:rsid w:val="00040945"/>
    <w:rsid w:val="00040A52"/>
    <w:rsid w:val="00043AFB"/>
    <w:rsid w:val="00050997"/>
    <w:rsid w:val="0005240C"/>
    <w:rsid w:val="0005242B"/>
    <w:rsid w:val="00056880"/>
    <w:rsid w:val="000622D3"/>
    <w:rsid w:val="00063947"/>
    <w:rsid w:val="00070253"/>
    <w:rsid w:val="00072848"/>
    <w:rsid w:val="00075BE0"/>
    <w:rsid w:val="000769DB"/>
    <w:rsid w:val="00080027"/>
    <w:rsid w:val="000817EB"/>
    <w:rsid w:val="000818D7"/>
    <w:rsid w:val="00084CEC"/>
    <w:rsid w:val="000862FD"/>
    <w:rsid w:val="00086F37"/>
    <w:rsid w:val="00090807"/>
    <w:rsid w:val="00094048"/>
    <w:rsid w:val="000948D4"/>
    <w:rsid w:val="000958B7"/>
    <w:rsid w:val="000A0C1A"/>
    <w:rsid w:val="000A71EB"/>
    <w:rsid w:val="000A752C"/>
    <w:rsid w:val="000B26D2"/>
    <w:rsid w:val="000B3796"/>
    <w:rsid w:val="000B4583"/>
    <w:rsid w:val="000B506A"/>
    <w:rsid w:val="000B6F93"/>
    <w:rsid w:val="000B74A4"/>
    <w:rsid w:val="000B766F"/>
    <w:rsid w:val="000D2F80"/>
    <w:rsid w:val="000D390B"/>
    <w:rsid w:val="000D756A"/>
    <w:rsid w:val="000F0045"/>
    <w:rsid w:val="000F144F"/>
    <w:rsid w:val="000F4DAB"/>
    <w:rsid w:val="000F60B2"/>
    <w:rsid w:val="000F642E"/>
    <w:rsid w:val="00100E91"/>
    <w:rsid w:val="001059C3"/>
    <w:rsid w:val="0010734F"/>
    <w:rsid w:val="001121D2"/>
    <w:rsid w:val="00116E01"/>
    <w:rsid w:val="001211CD"/>
    <w:rsid w:val="0012280B"/>
    <w:rsid w:val="001260F6"/>
    <w:rsid w:val="00127701"/>
    <w:rsid w:val="00131413"/>
    <w:rsid w:val="00131F98"/>
    <w:rsid w:val="00132565"/>
    <w:rsid w:val="00133E4D"/>
    <w:rsid w:val="00134A64"/>
    <w:rsid w:val="001445E2"/>
    <w:rsid w:val="00153BA9"/>
    <w:rsid w:val="00160FC2"/>
    <w:rsid w:val="00164774"/>
    <w:rsid w:val="00166D37"/>
    <w:rsid w:val="001722EE"/>
    <w:rsid w:val="00180282"/>
    <w:rsid w:val="001805E5"/>
    <w:rsid w:val="001807D0"/>
    <w:rsid w:val="00182390"/>
    <w:rsid w:val="001849C3"/>
    <w:rsid w:val="00187D58"/>
    <w:rsid w:val="0019129C"/>
    <w:rsid w:val="00197EC1"/>
    <w:rsid w:val="001A01BF"/>
    <w:rsid w:val="001A4F53"/>
    <w:rsid w:val="001A76F0"/>
    <w:rsid w:val="001B6327"/>
    <w:rsid w:val="001B6B90"/>
    <w:rsid w:val="001C18F0"/>
    <w:rsid w:val="001D6428"/>
    <w:rsid w:val="001D712B"/>
    <w:rsid w:val="001E01FE"/>
    <w:rsid w:val="001E2627"/>
    <w:rsid w:val="001E28C4"/>
    <w:rsid w:val="001E2BCB"/>
    <w:rsid w:val="001E34AE"/>
    <w:rsid w:val="001E3EBE"/>
    <w:rsid w:val="001F001E"/>
    <w:rsid w:val="001F1EC4"/>
    <w:rsid w:val="001F1EC7"/>
    <w:rsid w:val="001F2699"/>
    <w:rsid w:val="001F3029"/>
    <w:rsid w:val="001F59E6"/>
    <w:rsid w:val="001F5E00"/>
    <w:rsid w:val="001F65E3"/>
    <w:rsid w:val="001F7FF8"/>
    <w:rsid w:val="00201E92"/>
    <w:rsid w:val="002046E6"/>
    <w:rsid w:val="002142BA"/>
    <w:rsid w:val="00216465"/>
    <w:rsid w:val="00216D83"/>
    <w:rsid w:val="00221532"/>
    <w:rsid w:val="00224683"/>
    <w:rsid w:val="0023122F"/>
    <w:rsid w:val="00234F2A"/>
    <w:rsid w:val="00235D92"/>
    <w:rsid w:val="002367CC"/>
    <w:rsid w:val="00236B25"/>
    <w:rsid w:val="0023700C"/>
    <w:rsid w:val="00237E20"/>
    <w:rsid w:val="00240BB8"/>
    <w:rsid w:val="002508E6"/>
    <w:rsid w:val="00255BE0"/>
    <w:rsid w:val="002608F9"/>
    <w:rsid w:val="00261554"/>
    <w:rsid w:val="00262B97"/>
    <w:rsid w:val="00270647"/>
    <w:rsid w:val="00272573"/>
    <w:rsid w:val="0027668E"/>
    <w:rsid w:val="00290F74"/>
    <w:rsid w:val="002910A4"/>
    <w:rsid w:val="00296E1B"/>
    <w:rsid w:val="002977EA"/>
    <w:rsid w:val="002A06FE"/>
    <w:rsid w:val="002A1875"/>
    <w:rsid w:val="002B087F"/>
    <w:rsid w:val="002B0A2F"/>
    <w:rsid w:val="002B0D2F"/>
    <w:rsid w:val="002B25D8"/>
    <w:rsid w:val="002B5041"/>
    <w:rsid w:val="002B7B45"/>
    <w:rsid w:val="002D5960"/>
    <w:rsid w:val="002E17D1"/>
    <w:rsid w:val="002E3DBB"/>
    <w:rsid w:val="002E3EC7"/>
    <w:rsid w:val="002E6775"/>
    <w:rsid w:val="002F3570"/>
    <w:rsid w:val="002F3C02"/>
    <w:rsid w:val="002F6970"/>
    <w:rsid w:val="002F6F20"/>
    <w:rsid w:val="00300390"/>
    <w:rsid w:val="00303D52"/>
    <w:rsid w:val="00313466"/>
    <w:rsid w:val="003168F2"/>
    <w:rsid w:val="003216DA"/>
    <w:rsid w:val="00322E95"/>
    <w:rsid w:val="0033122E"/>
    <w:rsid w:val="0033227D"/>
    <w:rsid w:val="00333B0F"/>
    <w:rsid w:val="00336153"/>
    <w:rsid w:val="00336EBB"/>
    <w:rsid w:val="00337353"/>
    <w:rsid w:val="003428D8"/>
    <w:rsid w:val="003459AA"/>
    <w:rsid w:val="00346C25"/>
    <w:rsid w:val="00346E75"/>
    <w:rsid w:val="00355CE4"/>
    <w:rsid w:val="0037020E"/>
    <w:rsid w:val="00371150"/>
    <w:rsid w:val="00371F36"/>
    <w:rsid w:val="00373313"/>
    <w:rsid w:val="00373ACB"/>
    <w:rsid w:val="003925D2"/>
    <w:rsid w:val="0039330D"/>
    <w:rsid w:val="0039349C"/>
    <w:rsid w:val="00394EF9"/>
    <w:rsid w:val="0039592D"/>
    <w:rsid w:val="00395C55"/>
    <w:rsid w:val="003A00FA"/>
    <w:rsid w:val="003A0E9F"/>
    <w:rsid w:val="003A28C9"/>
    <w:rsid w:val="003A4340"/>
    <w:rsid w:val="003A5799"/>
    <w:rsid w:val="003B3D2A"/>
    <w:rsid w:val="003C2448"/>
    <w:rsid w:val="003C3F6C"/>
    <w:rsid w:val="003D0DEB"/>
    <w:rsid w:val="003D3928"/>
    <w:rsid w:val="003D39BB"/>
    <w:rsid w:val="003D5F0B"/>
    <w:rsid w:val="003E123E"/>
    <w:rsid w:val="003E319E"/>
    <w:rsid w:val="003E4BE6"/>
    <w:rsid w:val="003F2634"/>
    <w:rsid w:val="003F4FEB"/>
    <w:rsid w:val="003F6A34"/>
    <w:rsid w:val="003F7A0C"/>
    <w:rsid w:val="003F7CB2"/>
    <w:rsid w:val="0041175C"/>
    <w:rsid w:val="0041465A"/>
    <w:rsid w:val="00416EC3"/>
    <w:rsid w:val="00417694"/>
    <w:rsid w:val="00417811"/>
    <w:rsid w:val="00417946"/>
    <w:rsid w:val="00417F6B"/>
    <w:rsid w:val="00421FC2"/>
    <w:rsid w:val="00431FCA"/>
    <w:rsid w:val="00433FF0"/>
    <w:rsid w:val="00437ADF"/>
    <w:rsid w:val="00442F9C"/>
    <w:rsid w:val="0044523D"/>
    <w:rsid w:val="00446090"/>
    <w:rsid w:val="00463C49"/>
    <w:rsid w:val="00467006"/>
    <w:rsid w:val="00470466"/>
    <w:rsid w:val="004719A7"/>
    <w:rsid w:val="004747AE"/>
    <w:rsid w:val="004926F8"/>
    <w:rsid w:val="00493C74"/>
    <w:rsid w:val="00494C6D"/>
    <w:rsid w:val="004950BA"/>
    <w:rsid w:val="00496BFD"/>
    <w:rsid w:val="004B0E99"/>
    <w:rsid w:val="004B11D1"/>
    <w:rsid w:val="004B37C6"/>
    <w:rsid w:val="004B49B2"/>
    <w:rsid w:val="004B565B"/>
    <w:rsid w:val="004B7041"/>
    <w:rsid w:val="004C03A4"/>
    <w:rsid w:val="004C5DA6"/>
    <w:rsid w:val="004C76F0"/>
    <w:rsid w:val="004C7F18"/>
    <w:rsid w:val="004D1869"/>
    <w:rsid w:val="004D2F23"/>
    <w:rsid w:val="004D6DEF"/>
    <w:rsid w:val="004E1937"/>
    <w:rsid w:val="004E2ED7"/>
    <w:rsid w:val="004E7998"/>
    <w:rsid w:val="0050529E"/>
    <w:rsid w:val="00506FCB"/>
    <w:rsid w:val="0051669B"/>
    <w:rsid w:val="00522618"/>
    <w:rsid w:val="005259A1"/>
    <w:rsid w:val="00532419"/>
    <w:rsid w:val="00536997"/>
    <w:rsid w:val="0054440F"/>
    <w:rsid w:val="0054541A"/>
    <w:rsid w:val="00547C15"/>
    <w:rsid w:val="0055050C"/>
    <w:rsid w:val="00555289"/>
    <w:rsid w:val="0055569C"/>
    <w:rsid w:val="0055710E"/>
    <w:rsid w:val="005600E5"/>
    <w:rsid w:val="0056047C"/>
    <w:rsid w:val="0056275E"/>
    <w:rsid w:val="0056349B"/>
    <w:rsid w:val="00563AD9"/>
    <w:rsid w:val="00573E75"/>
    <w:rsid w:val="00580862"/>
    <w:rsid w:val="00591123"/>
    <w:rsid w:val="005A20B2"/>
    <w:rsid w:val="005A2E5A"/>
    <w:rsid w:val="005A3926"/>
    <w:rsid w:val="005A3FF2"/>
    <w:rsid w:val="005A447B"/>
    <w:rsid w:val="005A691D"/>
    <w:rsid w:val="005B055D"/>
    <w:rsid w:val="005B31A9"/>
    <w:rsid w:val="005B603D"/>
    <w:rsid w:val="005C0E5F"/>
    <w:rsid w:val="005C3035"/>
    <w:rsid w:val="005D4CAA"/>
    <w:rsid w:val="005D564B"/>
    <w:rsid w:val="005D6A52"/>
    <w:rsid w:val="005E0115"/>
    <w:rsid w:val="005E1875"/>
    <w:rsid w:val="005E495F"/>
    <w:rsid w:val="005F3927"/>
    <w:rsid w:val="005F5A31"/>
    <w:rsid w:val="0060134A"/>
    <w:rsid w:val="00602C39"/>
    <w:rsid w:val="00605AFD"/>
    <w:rsid w:val="0061073A"/>
    <w:rsid w:val="00610EDA"/>
    <w:rsid w:val="0061263B"/>
    <w:rsid w:val="006137B0"/>
    <w:rsid w:val="0061487F"/>
    <w:rsid w:val="00616889"/>
    <w:rsid w:val="0061696F"/>
    <w:rsid w:val="00620422"/>
    <w:rsid w:val="00621407"/>
    <w:rsid w:val="00625265"/>
    <w:rsid w:val="00630573"/>
    <w:rsid w:val="006326AC"/>
    <w:rsid w:val="00632FFE"/>
    <w:rsid w:val="00642F05"/>
    <w:rsid w:val="0064488B"/>
    <w:rsid w:val="006567A8"/>
    <w:rsid w:val="00656CA4"/>
    <w:rsid w:val="0066427E"/>
    <w:rsid w:val="00664C8C"/>
    <w:rsid w:val="00665C7F"/>
    <w:rsid w:val="006700F4"/>
    <w:rsid w:val="0067294A"/>
    <w:rsid w:val="00682FBE"/>
    <w:rsid w:val="00683167"/>
    <w:rsid w:val="006856F5"/>
    <w:rsid w:val="00686289"/>
    <w:rsid w:val="006923ED"/>
    <w:rsid w:val="006935B7"/>
    <w:rsid w:val="006943DF"/>
    <w:rsid w:val="006950A4"/>
    <w:rsid w:val="00695AF3"/>
    <w:rsid w:val="00696840"/>
    <w:rsid w:val="00697898"/>
    <w:rsid w:val="006A0877"/>
    <w:rsid w:val="006A3921"/>
    <w:rsid w:val="006A44AF"/>
    <w:rsid w:val="006A710A"/>
    <w:rsid w:val="006B0901"/>
    <w:rsid w:val="006B3E21"/>
    <w:rsid w:val="006B57BD"/>
    <w:rsid w:val="006B6C29"/>
    <w:rsid w:val="006C1643"/>
    <w:rsid w:val="006C17E3"/>
    <w:rsid w:val="006C5A4E"/>
    <w:rsid w:val="006C7E63"/>
    <w:rsid w:val="006D6ADE"/>
    <w:rsid w:val="006D7962"/>
    <w:rsid w:val="006D7AC8"/>
    <w:rsid w:val="006E349B"/>
    <w:rsid w:val="006E5023"/>
    <w:rsid w:val="006E57A2"/>
    <w:rsid w:val="006F1A4C"/>
    <w:rsid w:val="006F6346"/>
    <w:rsid w:val="0070151F"/>
    <w:rsid w:val="007021F4"/>
    <w:rsid w:val="007054D1"/>
    <w:rsid w:val="00710C4A"/>
    <w:rsid w:val="007146CA"/>
    <w:rsid w:val="00722799"/>
    <w:rsid w:val="007279C9"/>
    <w:rsid w:val="007320E8"/>
    <w:rsid w:val="00740186"/>
    <w:rsid w:val="007434FE"/>
    <w:rsid w:val="007457C5"/>
    <w:rsid w:val="007500D8"/>
    <w:rsid w:val="007518AB"/>
    <w:rsid w:val="00752956"/>
    <w:rsid w:val="00754167"/>
    <w:rsid w:val="00754321"/>
    <w:rsid w:val="0075782D"/>
    <w:rsid w:val="00763DE0"/>
    <w:rsid w:val="007667F7"/>
    <w:rsid w:val="00767E12"/>
    <w:rsid w:val="00776695"/>
    <w:rsid w:val="007770BE"/>
    <w:rsid w:val="007774CC"/>
    <w:rsid w:val="00780155"/>
    <w:rsid w:val="007866D1"/>
    <w:rsid w:val="00786EB6"/>
    <w:rsid w:val="00790F39"/>
    <w:rsid w:val="00792F1D"/>
    <w:rsid w:val="00793C26"/>
    <w:rsid w:val="007A0FEC"/>
    <w:rsid w:val="007A1074"/>
    <w:rsid w:val="007A3AC8"/>
    <w:rsid w:val="007A451A"/>
    <w:rsid w:val="007A4DCF"/>
    <w:rsid w:val="007A5E21"/>
    <w:rsid w:val="007A60BB"/>
    <w:rsid w:val="007A6D6B"/>
    <w:rsid w:val="007B0882"/>
    <w:rsid w:val="007B0BC2"/>
    <w:rsid w:val="007B7971"/>
    <w:rsid w:val="007C4DC1"/>
    <w:rsid w:val="007C505D"/>
    <w:rsid w:val="007D19E4"/>
    <w:rsid w:val="007D5A90"/>
    <w:rsid w:val="007E01E9"/>
    <w:rsid w:val="007E10A2"/>
    <w:rsid w:val="007E5AE3"/>
    <w:rsid w:val="007F0599"/>
    <w:rsid w:val="007F2F54"/>
    <w:rsid w:val="007F531A"/>
    <w:rsid w:val="007F54E9"/>
    <w:rsid w:val="008026B2"/>
    <w:rsid w:val="00806D5A"/>
    <w:rsid w:val="00811621"/>
    <w:rsid w:val="00811D59"/>
    <w:rsid w:val="0081426E"/>
    <w:rsid w:val="00820F8A"/>
    <w:rsid w:val="00821235"/>
    <w:rsid w:val="0082289A"/>
    <w:rsid w:val="008240D3"/>
    <w:rsid w:val="008261E6"/>
    <w:rsid w:val="00826524"/>
    <w:rsid w:val="008275BA"/>
    <w:rsid w:val="0083679B"/>
    <w:rsid w:val="00840706"/>
    <w:rsid w:val="00844F8A"/>
    <w:rsid w:val="00852DB4"/>
    <w:rsid w:val="00857CEA"/>
    <w:rsid w:val="00860BA1"/>
    <w:rsid w:val="0086417C"/>
    <w:rsid w:val="00865A45"/>
    <w:rsid w:val="008669E0"/>
    <w:rsid w:val="00874446"/>
    <w:rsid w:val="0087479C"/>
    <w:rsid w:val="00874860"/>
    <w:rsid w:val="0087659A"/>
    <w:rsid w:val="0087790D"/>
    <w:rsid w:val="008813CF"/>
    <w:rsid w:val="00882EC2"/>
    <w:rsid w:val="008856D9"/>
    <w:rsid w:val="008874BA"/>
    <w:rsid w:val="00895571"/>
    <w:rsid w:val="00896169"/>
    <w:rsid w:val="008966FB"/>
    <w:rsid w:val="008A43A0"/>
    <w:rsid w:val="008A45ED"/>
    <w:rsid w:val="008A799B"/>
    <w:rsid w:val="008B1D17"/>
    <w:rsid w:val="008B46AF"/>
    <w:rsid w:val="008B56EC"/>
    <w:rsid w:val="008B79B6"/>
    <w:rsid w:val="008C2B6A"/>
    <w:rsid w:val="008C7549"/>
    <w:rsid w:val="008D07F7"/>
    <w:rsid w:val="008E51C5"/>
    <w:rsid w:val="008F0092"/>
    <w:rsid w:val="008F403A"/>
    <w:rsid w:val="008F6F03"/>
    <w:rsid w:val="00907968"/>
    <w:rsid w:val="00910E4A"/>
    <w:rsid w:val="00911738"/>
    <w:rsid w:val="00914396"/>
    <w:rsid w:val="00915036"/>
    <w:rsid w:val="00915CF3"/>
    <w:rsid w:val="009165FF"/>
    <w:rsid w:val="0091799B"/>
    <w:rsid w:val="00927B1B"/>
    <w:rsid w:val="00933164"/>
    <w:rsid w:val="0094632A"/>
    <w:rsid w:val="00951222"/>
    <w:rsid w:val="0095517A"/>
    <w:rsid w:val="00957C5B"/>
    <w:rsid w:val="0096358B"/>
    <w:rsid w:val="00963CE2"/>
    <w:rsid w:val="0096428B"/>
    <w:rsid w:val="009713BF"/>
    <w:rsid w:val="00972020"/>
    <w:rsid w:val="009725DE"/>
    <w:rsid w:val="00975E3D"/>
    <w:rsid w:val="00977AE3"/>
    <w:rsid w:val="009804DC"/>
    <w:rsid w:val="00980E74"/>
    <w:rsid w:val="00981D8C"/>
    <w:rsid w:val="0098483D"/>
    <w:rsid w:val="009851D2"/>
    <w:rsid w:val="00987A31"/>
    <w:rsid w:val="00994032"/>
    <w:rsid w:val="009A0911"/>
    <w:rsid w:val="009A4482"/>
    <w:rsid w:val="009A50AF"/>
    <w:rsid w:val="009A5EC6"/>
    <w:rsid w:val="009A7F90"/>
    <w:rsid w:val="009B1816"/>
    <w:rsid w:val="009B4610"/>
    <w:rsid w:val="009B52F8"/>
    <w:rsid w:val="009B7A8E"/>
    <w:rsid w:val="009C66E4"/>
    <w:rsid w:val="009C6923"/>
    <w:rsid w:val="009C7188"/>
    <w:rsid w:val="009C74D0"/>
    <w:rsid w:val="009D2144"/>
    <w:rsid w:val="009D3CE7"/>
    <w:rsid w:val="009D48B5"/>
    <w:rsid w:val="009D6736"/>
    <w:rsid w:val="009E10E7"/>
    <w:rsid w:val="009E27AA"/>
    <w:rsid w:val="009E36A1"/>
    <w:rsid w:val="009E3AD0"/>
    <w:rsid w:val="009E43C8"/>
    <w:rsid w:val="009E4669"/>
    <w:rsid w:val="009E482C"/>
    <w:rsid w:val="009F243B"/>
    <w:rsid w:val="009F3345"/>
    <w:rsid w:val="009F53BE"/>
    <w:rsid w:val="009F6296"/>
    <w:rsid w:val="00A04429"/>
    <w:rsid w:val="00A10CB9"/>
    <w:rsid w:val="00A15C9B"/>
    <w:rsid w:val="00A25E47"/>
    <w:rsid w:val="00A268E5"/>
    <w:rsid w:val="00A31F75"/>
    <w:rsid w:val="00A34A44"/>
    <w:rsid w:val="00A372E4"/>
    <w:rsid w:val="00A37B87"/>
    <w:rsid w:val="00A40B6B"/>
    <w:rsid w:val="00A462B0"/>
    <w:rsid w:val="00A46849"/>
    <w:rsid w:val="00A4778D"/>
    <w:rsid w:val="00A54868"/>
    <w:rsid w:val="00A54D45"/>
    <w:rsid w:val="00A57C99"/>
    <w:rsid w:val="00A6547C"/>
    <w:rsid w:val="00A67C14"/>
    <w:rsid w:val="00A67EFE"/>
    <w:rsid w:val="00A71C2F"/>
    <w:rsid w:val="00A72F52"/>
    <w:rsid w:val="00A74193"/>
    <w:rsid w:val="00A828D1"/>
    <w:rsid w:val="00A847B3"/>
    <w:rsid w:val="00A85FBA"/>
    <w:rsid w:val="00A90764"/>
    <w:rsid w:val="00AB1CE4"/>
    <w:rsid w:val="00AC16E1"/>
    <w:rsid w:val="00AC17C9"/>
    <w:rsid w:val="00AC1B98"/>
    <w:rsid w:val="00AC24AD"/>
    <w:rsid w:val="00AC3F3D"/>
    <w:rsid w:val="00AC6493"/>
    <w:rsid w:val="00AD6198"/>
    <w:rsid w:val="00AE2DEC"/>
    <w:rsid w:val="00AE6CD8"/>
    <w:rsid w:val="00AE6D56"/>
    <w:rsid w:val="00AF0EE6"/>
    <w:rsid w:val="00AF21EF"/>
    <w:rsid w:val="00AF258C"/>
    <w:rsid w:val="00AF3792"/>
    <w:rsid w:val="00AF7AE5"/>
    <w:rsid w:val="00B001EB"/>
    <w:rsid w:val="00B03C3A"/>
    <w:rsid w:val="00B056CA"/>
    <w:rsid w:val="00B070B4"/>
    <w:rsid w:val="00B110DF"/>
    <w:rsid w:val="00B1450B"/>
    <w:rsid w:val="00B2078D"/>
    <w:rsid w:val="00B20B2A"/>
    <w:rsid w:val="00B35572"/>
    <w:rsid w:val="00B35C80"/>
    <w:rsid w:val="00B40B5B"/>
    <w:rsid w:val="00B440E1"/>
    <w:rsid w:val="00B44923"/>
    <w:rsid w:val="00B512BC"/>
    <w:rsid w:val="00B54C7D"/>
    <w:rsid w:val="00B54DB9"/>
    <w:rsid w:val="00B54E30"/>
    <w:rsid w:val="00B60F3E"/>
    <w:rsid w:val="00B611A8"/>
    <w:rsid w:val="00B641F2"/>
    <w:rsid w:val="00B66EDD"/>
    <w:rsid w:val="00B70F7F"/>
    <w:rsid w:val="00B71877"/>
    <w:rsid w:val="00B73091"/>
    <w:rsid w:val="00B73BFA"/>
    <w:rsid w:val="00B74003"/>
    <w:rsid w:val="00B771CE"/>
    <w:rsid w:val="00B850BC"/>
    <w:rsid w:val="00B85B27"/>
    <w:rsid w:val="00B873BC"/>
    <w:rsid w:val="00B92A16"/>
    <w:rsid w:val="00B92FFA"/>
    <w:rsid w:val="00BA0A3C"/>
    <w:rsid w:val="00BA2BBC"/>
    <w:rsid w:val="00BA3D4E"/>
    <w:rsid w:val="00BA44F6"/>
    <w:rsid w:val="00BB0E2E"/>
    <w:rsid w:val="00BB1E99"/>
    <w:rsid w:val="00BB1F4D"/>
    <w:rsid w:val="00BB409B"/>
    <w:rsid w:val="00BB5645"/>
    <w:rsid w:val="00BB5E89"/>
    <w:rsid w:val="00BB79A5"/>
    <w:rsid w:val="00BC0DAE"/>
    <w:rsid w:val="00BC20FB"/>
    <w:rsid w:val="00BC42A8"/>
    <w:rsid w:val="00BC5F3F"/>
    <w:rsid w:val="00BC78AE"/>
    <w:rsid w:val="00BD0D7A"/>
    <w:rsid w:val="00BD6F66"/>
    <w:rsid w:val="00BE12AA"/>
    <w:rsid w:val="00BE14AD"/>
    <w:rsid w:val="00BE2DFA"/>
    <w:rsid w:val="00BF1CA6"/>
    <w:rsid w:val="00C023E7"/>
    <w:rsid w:val="00C024D5"/>
    <w:rsid w:val="00C0363F"/>
    <w:rsid w:val="00C03BEB"/>
    <w:rsid w:val="00C04461"/>
    <w:rsid w:val="00C1173A"/>
    <w:rsid w:val="00C148C4"/>
    <w:rsid w:val="00C25D33"/>
    <w:rsid w:val="00C2647D"/>
    <w:rsid w:val="00C26A4C"/>
    <w:rsid w:val="00C34F45"/>
    <w:rsid w:val="00C36EEB"/>
    <w:rsid w:val="00C40781"/>
    <w:rsid w:val="00C434D1"/>
    <w:rsid w:val="00C43EB0"/>
    <w:rsid w:val="00C44F53"/>
    <w:rsid w:val="00C463D5"/>
    <w:rsid w:val="00C504F5"/>
    <w:rsid w:val="00C508D1"/>
    <w:rsid w:val="00C56F01"/>
    <w:rsid w:val="00C6639F"/>
    <w:rsid w:val="00C70167"/>
    <w:rsid w:val="00C70557"/>
    <w:rsid w:val="00C86115"/>
    <w:rsid w:val="00C870BB"/>
    <w:rsid w:val="00C87A8F"/>
    <w:rsid w:val="00CA7917"/>
    <w:rsid w:val="00CB0D6C"/>
    <w:rsid w:val="00CB435F"/>
    <w:rsid w:val="00CB63D4"/>
    <w:rsid w:val="00CB7FBC"/>
    <w:rsid w:val="00CC0BE5"/>
    <w:rsid w:val="00CC1B0D"/>
    <w:rsid w:val="00CC47D3"/>
    <w:rsid w:val="00CD4651"/>
    <w:rsid w:val="00CE3671"/>
    <w:rsid w:val="00CE7F1A"/>
    <w:rsid w:val="00CF2567"/>
    <w:rsid w:val="00CF64AD"/>
    <w:rsid w:val="00D007E6"/>
    <w:rsid w:val="00D00A00"/>
    <w:rsid w:val="00D01B9D"/>
    <w:rsid w:val="00D0223E"/>
    <w:rsid w:val="00D02F0D"/>
    <w:rsid w:val="00D05BFD"/>
    <w:rsid w:val="00D12CC8"/>
    <w:rsid w:val="00D13885"/>
    <w:rsid w:val="00D147F2"/>
    <w:rsid w:val="00D15046"/>
    <w:rsid w:val="00D15A07"/>
    <w:rsid w:val="00D236D6"/>
    <w:rsid w:val="00D24FE9"/>
    <w:rsid w:val="00D26336"/>
    <w:rsid w:val="00D335AA"/>
    <w:rsid w:val="00D422B2"/>
    <w:rsid w:val="00D42F81"/>
    <w:rsid w:val="00D50575"/>
    <w:rsid w:val="00D50775"/>
    <w:rsid w:val="00D50C34"/>
    <w:rsid w:val="00D5106B"/>
    <w:rsid w:val="00D61540"/>
    <w:rsid w:val="00D626BF"/>
    <w:rsid w:val="00D63E5D"/>
    <w:rsid w:val="00D64EF3"/>
    <w:rsid w:val="00D74505"/>
    <w:rsid w:val="00D7588D"/>
    <w:rsid w:val="00D75F4F"/>
    <w:rsid w:val="00D76D77"/>
    <w:rsid w:val="00D76E6F"/>
    <w:rsid w:val="00D809DE"/>
    <w:rsid w:val="00D846C7"/>
    <w:rsid w:val="00D90968"/>
    <w:rsid w:val="00D92EE6"/>
    <w:rsid w:val="00D94598"/>
    <w:rsid w:val="00D9639E"/>
    <w:rsid w:val="00D96B70"/>
    <w:rsid w:val="00D97012"/>
    <w:rsid w:val="00DA13D4"/>
    <w:rsid w:val="00DA1524"/>
    <w:rsid w:val="00DA1E30"/>
    <w:rsid w:val="00DB387A"/>
    <w:rsid w:val="00DB5AF6"/>
    <w:rsid w:val="00DB5E3C"/>
    <w:rsid w:val="00DB6FDB"/>
    <w:rsid w:val="00DC5CE0"/>
    <w:rsid w:val="00DC7309"/>
    <w:rsid w:val="00DD3E3A"/>
    <w:rsid w:val="00DD74F3"/>
    <w:rsid w:val="00DE0502"/>
    <w:rsid w:val="00DE4CC6"/>
    <w:rsid w:val="00DE6A33"/>
    <w:rsid w:val="00DE6F2C"/>
    <w:rsid w:val="00E02F3F"/>
    <w:rsid w:val="00E033DF"/>
    <w:rsid w:val="00E03F83"/>
    <w:rsid w:val="00E05786"/>
    <w:rsid w:val="00E05E51"/>
    <w:rsid w:val="00E11384"/>
    <w:rsid w:val="00E145A0"/>
    <w:rsid w:val="00E14C91"/>
    <w:rsid w:val="00E16CDA"/>
    <w:rsid w:val="00E21DC2"/>
    <w:rsid w:val="00E367B4"/>
    <w:rsid w:val="00E3684E"/>
    <w:rsid w:val="00E41553"/>
    <w:rsid w:val="00E476CA"/>
    <w:rsid w:val="00E50274"/>
    <w:rsid w:val="00E553CB"/>
    <w:rsid w:val="00E558BF"/>
    <w:rsid w:val="00E60C73"/>
    <w:rsid w:val="00E61808"/>
    <w:rsid w:val="00E63D49"/>
    <w:rsid w:val="00E64478"/>
    <w:rsid w:val="00E656CE"/>
    <w:rsid w:val="00E66CD0"/>
    <w:rsid w:val="00E67AA5"/>
    <w:rsid w:val="00E7004A"/>
    <w:rsid w:val="00E71C3A"/>
    <w:rsid w:val="00E72DCD"/>
    <w:rsid w:val="00E72FE3"/>
    <w:rsid w:val="00E737B6"/>
    <w:rsid w:val="00E823EC"/>
    <w:rsid w:val="00E833B5"/>
    <w:rsid w:val="00E85CF8"/>
    <w:rsid w:val="00E879F9"/>
    <w:rsid w:val="00E90F36"/>
    <w:rsid w:val="00E9120C"/>
    <w:rsid w:val="00E91A87"/>
    <w:rsid w:val="00E9537B"/>
    <w:rsid w:val="00E954C0"/>
    <w:rsid w:val="00EA2B4B"/>
    <w:rsid w:val="00EA458D"/>
    <w:rsid w:val="00EB03B3"/>
    <w:rsid w:val="00EB23CD"/>
    <w:rsid w:val="00EB6C3A"/>
    <w:rsid w:val="00EC37EA"/>
    <w:rsid w:val="00EC4C67"/>
    <w:rsid w:val="00ED0A21"/>
    <w:rsid w:val="00ED36E4"/>
    <w:rsid w:val="00ED6325"/>
    <w:rsid w:val="00EE0E01"/>
    <w:rsid w:val="00EF3302"/>
    <w:rsid w:val="00EF3FD4"/>
    <w:rsid w:val="00EF5CC3"/>
    <w:rsid w:val="00F0314B"/>
    <w:rsid w:val="00F06C2F"/>
    <w:rsid w:val="00F070BD"/>
    <w:rsid w:val="00F12EE5"/>
    <w:rsid w:val="00F143B6"/>
    <w:rsid w:val="00F20CC9"/>
    <w:rsid w:val="00F20DDB"/>
    <w:rsid w:val="00F20DFA"/>
    <w:rsid w:val="00F213EE"/>
    <w:rsid w:val="00F22749"/>
    <w:rsid w:val="00F25210"/>
    <w:rsid w:val="00F26B40"/>
    <w:rsid w:val="00F33C48"/>
    <w:rsid w:val="00F37293"/>
    <w:rsid w:val="00F3771D"/>
    <w:rsid w:val="00F41D48"/>
    <w:rsid w:val="00F4409B"/>
    <w:rsid w:val="00F45A77"/>
    <w:rsid w:val="00F46850"/>
    <w:rsid w:val="00F47F7C"/>
    <w:rsid w:val="00F552B1"/>
    <w:rsid w:val="00F554A4"/>
    <w:rsid w:val="00F61542"/>
    <w:rsid w:val="00F61AF9"/>
    <w:rsid w:val="00F6478A"/>
    <w:rsid w:val="00F72433"/>
    <w:rsid w:val="00F72B26"/>
    <w:rsid w:val="00F763DE"/>
    <w:rsid w:val="00F81A97"/>
    <w:rsid w:val="00F83A72"/>
    <w:rsid w:val="00F855B6"/>
    <w:rsid w:val="00F87F72"/>
    <w:rsid w:val="00F96431"/>
    <w:rsid w:val="00F96A87"/>
    <w:rsid w:val="00FA31EB"/>
    <w:rsid w:val="00FB2E1E"/>
    <w:rsid w:val="00FC2FF5"/>
    <w:rsid w:val="00FC6C08"/>
    <w:rsid w:val="00FE27D3"/>
    <w:rsid w:val="00FE40F6"/>
    <w:rsid w:val="00FE590E"/>
    <w:rsid w:val="00FF1D56"/>
    <w:rsid w:val="00FF646F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6D56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AF0EE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customStyle="1" w:styleId="TAC">
    <w:name w:val="TAC"/>
    <w:basedOn w:val="Normal"/>
    <w:link w:val="TACChar"/>
    <w:rsid w:val="007320E8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7320E8"/>
    <w:rPr>
      <w:rFonts w:ascii="Arial" w:hAnsi="Arial"/>
      <w:sz w:val="18"/>
      <w:szCs w:val="18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F554A4"/>
    <w:pPr>
      <w:widowControl w:val="0"/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ourier New" w:cs="Courier New"/>
      <w:kern w:val="2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554A4"/>
    <w:rPr>
      <w:rFonts w:ascii="Calibri" w:eastAsia="宋体" w:hAnsi="Courier New" w:cs="Courier New"/>
      <w:kern w:val="2"/>
      <w:sz w:val="21"/>
      <w:szCs w:val="21"/>
    </w:rPr>
  </w:style>
  <w:style w:type="paragraph" w:customStyle="1" w:styleId="TAH">
    <w:name w:val="TAH"/>
    <w:basedOn w:val="TAC"/>
    <w:link w:val="TAHCar"/>
    <w:rsid w:val="00B71877"/>
    <w:rPr>
      <w:b/>
      <w:bCs/>
    </w:rPr>
  </w:style>
  <w:style w:type="character" w:customStyle="1" w:styleId="TAHCar">
    <w:name w:val="TAH Car"/>
    <w:link w:val="TAH"/>
    <w:rsid w:val="00B71877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71877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B71877"/>
    <w:rPr>
      <w:rFonts w:ascii="Arial" w:hAnsi="Arial"/>
      <w:b/>
      <w:bCs/>
      <w:lang w:val="en-GB" w:eastAsia="x-none"/>
    </w:rPr>
  </w:style>
  <w:style w:type="paragraph" w:customStyle="1" w:styleId="TAN">
    <w:name w:val="TAN"/>
    <w:basedOn w:val="Normal"/>
    <w:link w:val="TANChar"/>
    <w:rsid w:val="00B71877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B71877"/>
    <w:rPr>
      <w:rFonts w:ascii="Arial" w:hAnsi="Arial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6D56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AF0EE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customStyle="1" w:styleId="TAC">
    <w:name w:val="TAC"/>
    <w:basedOn w:val="Normal"/>
    <w:link w:val="TACChar"/>
    <w:rsid w:val="007320E8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7320E8"/>
    <w:rPr>
      <w:rFonts w:ascii="Arial" w:hAnsi="Arial"/>
      <w:sz w:val="18"/>
      <w:szCs w:val="18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F554A4"/>
    <w:pPr>
      <w:widowControl w:val="0"/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ourier New" w:cs="Courier New"/>
      <w:kern w:val="2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554A4"/>
    <w:rPr>
      <w:rFonts w:ascii="Calibri" w:eastAsia="宋体" w:hAnsi="Courier New" w:cs="Courier New"/>
      <w:kern w:val="2"/>
      <w:sz w:val="21"/>
      <w:szCs w:val="21"/>
    </w:rPr>
  </w:style>
  <w:style w:type="paragraph" w:customStyle="1" w:styleId="TAH">
    <w:name w:val="TAH"/>
    <w:basedOn w:val="TAC"/>
    <w:link w:val="TAHCar"/>
    <w:rsid w:val="00B71877"/>
    <w:rPr>
      <w:b/>
      <w:bCs/>
    </w:rPr>
  </w:style>
  <w:style w:type="character" w:customStyle="1" w:styleId="TAHCar">
    <w:name w:val="TAH Car"/>
    <w:link w:val="TAH"/>
    <w:rsid w:val="00B71877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71877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B71877"/>
    <w:rPr>
      <w:rFonts w:ascii="Arial" w:hAnsi="Arial"/>
      <w:b/>
      <w:bCs/>
      <w:lang w:val="en-GB" w:eastAsia="x-none"/>
    </w:rPr>
  </w:style>
  <w:style w:type="paragraph" w:customStyle="1" w:styleId="TAN">
    <w:name w:val="TAN"/>
    <w:basedOn w:val="Normal"/>
    <w:link w:val="TANChar"/>
    <w:rsid w:val="00B71877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B71877"/>
    <w:rPr>
      <w:rFonts w:ascii="Arial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956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12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9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831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0398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727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38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901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3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6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33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6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7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9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5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3347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89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7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6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19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0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1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5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3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7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4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94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55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722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09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2329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3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06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99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4490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0392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968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00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83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54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5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50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74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44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57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54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32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24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8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28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6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48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9805">
          <w:marLeft w:val="180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821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7968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33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1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75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98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0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972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71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5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2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478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966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7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15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56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19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9327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09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5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8AAF3-EF9B-4B36-BAE0-D863812E0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426</TotalTime>
  <Pages>4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1</dc:creator>
  <cp:lastModifiedBy>Shaohua Li 4</cp:lastModifiedBy>
  <cp:revision>125</cp:revision>
  <dcterms:created xsi:type="dcterms:W3CDTF">2016-03-29T07:32:00Z</dcterms:created>
  <dcterms:modified xsi:type="dcterms:W3CDTF">2016-06-21T16:34:00Z</dcterms:modified>
</cp:coreProperties>
</file>